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391475EF">
      <w:pPr>
        <w:jc w:val="center"/>
        <w:rPr>
          <w:rFonts w:hint="eastAsia" w:eastAsiaTheme="minorEastAsia"/>
          <w:lang w:eastAsia="zh-CN"/>
        </w:rPr>
      </w:pPr>
      <w:r>
        <w:rPr>
          <w:rFonts w:hint="eastAsia" w:ascii="黑体" w:hAnsi="黑体" w:eastAsia="黑体"/>
          <w:bCs/>
          <w:kern w:val="44"/>
          <w:sz w:val="18"/>
          <w:szCs w:val="18"/>
          <w:lang w:eastAsia="zh-CN"/>
        </w:rPr>
        <w:drawing>
          <wp:inline distT="0" distB="0" distL="114300" distR="114300">
            <wp:extent cx="2762250" cy="539115"/>
            <wp:effectExtent l="0" t="0" r="0" b="13970"/>
            <wp:docPr id="9" name="图片 3" descr="十四五国规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3" descr="十四五国规标"/>
                    <pic:cNvPicPr>
                      <a:picLocks noChangeAspect="1"/>
                    </pic:cNvPicPr>
                  </pic:nvPicPr>
                  <pic:blipFill>
                    <a:blip r:embed="rId8"/>
                    <a:srcRect l="26001" t="46811" r="28865" b="46965"/>
                    <a:stretch>
                      <a:fillRect/>
                    </a:stretch>
                  </pic:blipFill>
                  <pic:spPr>
                    <a:xfrm>
                      <a:off x="0" y="0"/>
                      <a:ext cx="2762250" cy="539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8EE5B8">
      <w:bookmarkStart w:id="0" w:name="_GoBack"/>
      <w:bookmarkEnd w:id="0"/>
    </w:p>
    <w:p w14:paraId="64BD6BA6">
      <w:pPr>
        <w:pStyle w:val="2"/>
        <w:bidi w:val="0"/>
        <w:jc w:val="center"/>
        <w:rPr>
          <w:rFonts w:hint="eastAsia"/>
          <w:color w:val="843C0B" w:themeColor="accent2" w:themeShade="80"/>
        </w:rPr>
        <w:sectPr>
          <w:headerReference r:id="rId4" w:type="first"/>
          <w:headerReference r:id="rId3" w:type="default"/>
          <w:pgSz w:w="11906" w:h="16838"/>
          <w:pgMar w:top="850" w:right="567" w:bottom="850" w:left="567" w:header="851" w:footer="992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425" w:num="1"/>
          <w:titlePg/>
          <w:docGrid w:type="lines" w:linePitch="312" w:charSpace="0"/>
        </w:sect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4942205</wp:posOffset>
                </wp:positionH>
                <wp:positionV relativeFrom="paragraph">
                  <wp:posOffset>1000760</wp:posOffset>
                </wp:positionV>
                <wp:extent cx="2277110" cy="1208405"/>
                <wp:effectExtent l="0" t="0" r="8890" b="10795"/>
                <wp:wrapNone/>
                <wp:docPr id="34" name="文本框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flipH="1">
                          <a:off x="0" y="0"/>
                          <a:ext cx="2277110" cy="1208405"/>
                        </a:xfrm>
                        <a:prstGeom prst="flowChartDelay">
                          <a:avLst/>
                        </a:prstGeom>
                        <a:solidFill>
                          <a:schemeClr val="accent2">
                            <a:lumMod val="20000"/>
                            <a:lumOff val="80000"/>
                          </a:schemeClr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CF80253">
                            <w:pPr>
                              <w:jc w:val="center"/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 w:val="0"/>
                                <w:color w:val="843C0B" w:themeColor="accent2" w:themeShade="80"/>
                                <w:sz w:val="56"/>
                                <w:szCs w:val="56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 w:val="0"/>
                                <w:color w:val="843C0B" w:themeColor="accent2" w:themeShade="80"/>
                                <w:sz w:val="56"/>
                                <w:szCs w:val="56"/>
                                <w:lang w:val="en-US" w:eastAsia="zh-CN"/>
                              </w:rPr>
                              <w:t>（第三版）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35" type="#_x0000_t135" style="position:absolute;left:0pt;flip:x;margin-left:389.15pt;margin-top:78.8pt;height:95.15pt;width:179.3pt;z-index:251662336;mso-width-relative:page;mso-height-relative:page;" fillcolor="#FBE5D6 [661]" filled="t" stroked="f" coordsize="21600,21600" o:gfxdata="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 w14:paraId="1CF80253">
                      <w:pPr>
                        <w:jc w:val="center"/>
                        <w:rPr>
                          <w:rFonts w:hint="eastAsia" w:ascii="微软雅黑" w:hAnsi="微软雅黑" w:eastAsia="微软雅黑" w:cs="微软雅黑"/>
                          <w:b w:val="0"/>
                          <w:bCs w:val="0"/>
                          <w:color w:val="843C0B" w:themeColor="accent2" w:themeShade="80"/>
                          <w:sz w:val="56"/>
                          <w:szCs w:val="56"/>
                          <w:lang w:val="en-US"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 w:val="0"/>
                          <w:bCs w:val="0"/>
                          <w:color w:val="843C0B" w:themeColor="accent2" w:themeShade="80"/>
                          <w:sz w:val="56"/>
                          <w:szCs w:val="56"/>
                          <w:lang w:val="en-US" w:eastAsia="zh-CN"/>
                        </w:rPr>
                        <w:t>（第三版）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2241550</wp:posOffset>
                </wp:positionH>
                <wp:positionV relativeFrom="paragraph">
                  <wp:posOffset>4608830</wp:posOffset>
                </wp:positionV>
                <wp:extent cx="2345690" cy="904240"/>
                <wp:effectExtent l="0" t="0" r="0" b="0"/>
                <wp:wrapNone/>
                <wp:docPr id="22" name="文本框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45690" cy="9042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D1DFD78">
                            <w:pPr>
                              <w:jc w:val="center"/>
                              <w:rPr>
                                <w:rFonts w:hint="default" w:ascii="微软雅黑" w:hAnsi="微软雅黑" w:eastAsia="微软雅黑" w:cs="微软雅黑"/>
                                <w:b w:val="0"/>
                                <w:bCs w:val="0"/>
                                <w:color w:val="0D0D0D" w:themeColor="text1" w:themeTint="F2"/>
                                <w:sz w:val="72"/>
                                <w:szCs w:val="7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95000"/>
                                      <w14:lumOff w14:val="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 w:val="0"/>
                                <w:color w:val="0D0D0D" w:themeColor="text1" w:themeTint="F2"/>
                                <w:sz w:val="72"/>
                                <w:szCs w:val="7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95000"/>
                                      <w14:lumOff w14:val="5000"/>
                                    </w14:schemeClr>
                                  </w14:solidFill>
                                </w14:textFill>
                              </w:rPr>
                              <w:t>教案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76.5pt;margin-top:362.9pt;height:71.2pt;width:184.7pt;z-index:251661312;mso-width-relative:page;mso-height-relative:page;" filled="f" stroked="f" coordsize="21600,21600" o:gfxdata="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 w14:paraId="1D1DFD78">
                      <w:pPr>
                        <w:jc w:val="center"/>
                        <w:rPr>
                          <w:rFonts w:hint="default" w:ascii="微软雅黑" w:hAnsi="微软雅黑" w:eastAsia="微软雅黑" w:cs="微软雅黑"/>
                          <w:b w:val="0"/>
                          <w:bCs w:val="0"/>
                          <w:color w:val="0D0D0D" w:themeColor="text1" w:themeTint="F2"/>
                          <w:sz w:val="72"/>
                          <w:szCs w:val="72"/>
                          <w:lang w:val="en-US" w:eastAsia="zh-CN"/>
                          <w14:textFill>
                            <w14:solidFill>
                              <w14:schemeClr w14:val="tx1">
                                <w14:lumMod w14:val="95000"/>
                                <w14:lumOff w14:val="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 w:val="0"/>
                          <w:bCs w:val="0"/>
                          <w:color w:val="0D0D0D" w:themeColor="text1" w:themeTint="F2"/>
                          <w:sz w:val="72"/>
                          <w:szCs w:val="72"/>
                          <w:lang w:val="en-US" w:eastAsia="zh-CN"/>
                          <w14:textFill>
                            <w14:solidFill>
                              <w14:schemeClr w14:val="tx1">
                                <w14:lumMod w14:val="95000"/>
                                <w14:lumOff w14:val="5000"/>
                              </w14:schemeClr>
                            </w14:solidFill>
                          </w14:textFill>
                        </w:rPr>
                        <w:t>教案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-351790</wp:posOffset>
                </wp:positionH>
                <wp:positionV relativeFrom="paragraph">
                  <wp:posOffset>3241675</wp:posOffset>
                </wp:positionV>
                <wp:extent cx="7560310" cy="1280795"/>
                <wp:effectExtent l="0" t="0" r="0" b="0"/>
                <wp:wrapNone/>
                <wp:docPr id="23" name="文本框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60310" cy="12807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DA290F5">
                            <w:pPr>
                              <w:jc w:val="center"/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 w:val="0"/>
                                <w:color w:val="843C0B" w:themeColor="accent2" w:themeShade="80"/>
                                <w:sz w:val="96"/>
                                <w:szCs w:val="96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 w:val="0"/>
                                <w:color w:val="843C0B" w:themeColor="accent2" w:themeShade="80"/>
                                <w:sz w:val="96"/>
                                <w:szCs w:val="96"/>
                                <w:lang w:val="en-US" w:eastAsia="zh-CN"/>
                              </w:rPr>
                              <w:t>《普通话实用训练教程》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27.7pt;margin-top:255.25pt;height:100.85pt;width:595.3pt;z-index:251660288;mso-width-relative:page;mso-height-relative:page;" filled="f" stroked="f" coordsize="21600,21600" o:gfxdata="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 w14:paraId="4DA290F5">
                      <w:pPr>
                        <w:jc w:val="center"/>
                        <w:rPr>
                          <w:rFonts w:hint="eastAsia" w:ascii="微软雅黑" w:hAnsi="微软雅黑" w:eastAsia="微软雅黑" w:cs="微软雅黑"/>
                          <w:b w:val="0"/>
                          <w:bCs w:val="0"/>
                          <w:color w:val="843C0B" w:themeColor="accent2" w:themeShade="80"/>
                          <w:sz w:val="96"/>
                          <w:szCs w:val="96"/>
                          <w:lang w:val="en-US"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 w:val="0"/>
                          <w:bCs w:val="0"/>
                          <w:color w:val="843C0B" w:themeColor="accent2" w:themeShade="80"/>
                          <w:sz w:val="96"/>
                          <w:szCs w:val="96"/>
                          <w:lang w:val="en-US" w:eastAsia="zh-CN"/>
                        </w:rPr>
                        <w:t>《普通话实用训练教程》</w:t>
                      </w:r>
                    </w:p>
                  </w:txbxContent>
                </v:textbox>
              </v:shape>
            </w:pict>
          </mc:Fallback>
        </mc:AlternateContent>
      </w:r>
    </w:p>
    <w:p w14:paraId="1130AA1E">
      <w:pPr>
        <w:pStyle w:val="2"/>
        <w:bidi w:val="0"/>
        <w:jc w:val="center"/>
        <w:rPr>
          <w:color w:val="843C0B" w:themeColor="accent2" w:themeShade="80"/>
        </w:rPr>
      </w:pPr>
      <w:r>
        <w:rPr>
          <w:rFonts w:hint="eastAsia"/>
          <w:color w:val="843C0B" w:themeColor="accent2" w:themeShade="80"/>
        </w:rPr>
        <w:t>第2课  方言与普通话词汇差异</w:t>
      </w:r>
    </w:p>
    <w:tbl>
      <w:tblPr>
        <w:tblStyle w:val="9"/>
        <w:tblW w:w="9638" w:type="dxa"/>
        <w:jc w:val="center"/>
        <w:tblBorders>
          <w:top w:val="double" w:color="823B0B" w:themeColor="accent2" w:themeShade="7F" w:sz="4" w:space="0"/>
          <w:left w:val="double" w:color="823B0B" w:themeColor="accent2" w:themeShade="7F" w:sz="4" w:space="0"/>
          <w:bottom w:val="double" w:color="823B0B" w:themeColor="accent2" w:themeShade="7F" w:sz="4" w:space="0"/>
          <w:right w:val="double" w:color="823B0B" w:themeColor="accent2" w:themeShade="7F" w:sz="4" w:space="0"/>
          <w:insideH w:val="single" w:color="823B0B" w:themeColor="accent2" w:themeShade="7F" w:sz="4" w:space="0"/>
          <w:insideV w:val="single" w:color="823B0B" w:themeColor="accent2" w:themeShade="7F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456"/>
        <w:gridCol w:w="6624"/>
        <w:gridCol w:w="1558"/>
      </w:tblGrid>
      <w:tr w14:paraId="7B0DCEB4">
        <w:tblPrEx>
          <w:tblBorders>
            <w:top w:val="double" w:color="823B0B" w:themeColor="accent2" w:themeShade="7F" w:sz="4" w:space="0"/>
            <w:left w:val="double" w:color="823B0B" w:themeColor="accent2" w:themeShade="7F" w:sz="4" w:space="0"/>
            <w:bottom w:val="double" w:color="823B0B" w:themeColor="accent2" w:themeShade="7F" w:sz="4" w:space="0"/>
            <w:right w:val="double" w:color="823B0B" w:themeColor="accent2" w:themeShade="7F" w:sz="4" w:space="0"/>
            <w:insideH w:val="single" w:color="823B0B" w:themeColor="accent2" w:themeShade="7F" w:sz="4" w:space="0"/>
            <w:insideV w:val="single" w:color="823B0B" w:themeColor="accent2" w:themeShade="7F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atLeast"/>
          <w:jc w:val="center"/>
        </w:trPr>
        <w:tc>
          <w:tcPr>
            <w:tcW w:w="1276" w:type="dxa"/>
            <w:tcBorders>
              <w:tl2br w:val="nil"/>
              <w:tr2bl w:val="nil"/>
            </w:tcBorders>
            <w:vAlign w:val="center"/>
          </w:tcPr>
          <w:p w14:paraId="305B218D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firstLine="0"/>
              <w:jc w:val="center"/>
              <w:textAlignment w:val="auto"/>
              <w:rPr>
                <w:rFonts w:ascii="Times New Roman" w:hAnsi="Times New Roman"/>
                <w:b/>
                <w:color w:val="843C0B" w:themeColor="accent2" w:themeShade="80"/>
                <w:szCs w:val="20"/>
              </w:rPr>
            </w:pPr>
            <w:r>
              <w:rPr>
                <w:rFonts w:ascii="Times New Roman" w:hAnsi="宋体"/>
                <w:b/>
                <w:color w:val="843C0B" w:themeColor="accent2" w:themeShade="80"/>
                <w:szCs w:val="20"/>
              </w:rPr>
              <w:t>课</w:t>
            </w:r>
            <w:r>
              <w:rPr>
                <w:rFonts w:ascii="Times New Roman" w:hAnsi="Times New Roman"/>
                <w:b/>
                <w:color w:val="843C0B" w:themeColor="accent2" w:themeShade="80"/>
                <w:szCs w:val="20"/>
              </w:rPr>
              <w:t xml:space="preserve">  </w:t>
            </w:r>
            <w:r>
              <w:rPr>
                <w:rFonts w:hint="eastAsia" w:ascii="Times New Roman" w:hAnsi="Times New Roman"/>
                <w:b/>
                <w:color w:val="843C0B" w:themeColor="accent2" w:themeShade="80"/>
                <w:szCs w:val="20"/>
              </w:rPr>
              <w:t>题</w:t>
            </w:r>
          </w:p>
        </w:tc>
        <w:tc>
          <w:tcPr>
            <w:tcW w:w="7173" w:type="dxa"/>
            <w:gridSpan w:val="2"/>
            <w:tcBorders>
              <w:tl2br w:val="nil"/>
              <w:tr2bl w:val="nil"/>
            </w:tcBorders>
            <w:vAlign w:val="center"/>
          </w:tcPr>
          <w:p w14:paraId="4469382E">
            <w:pPr>
              <w:spacing w:line="360" w:lineRule="auto"/>
              <w:ind w:hanging="8"/>
              <w:rPr>
                <w:rFonts w:ascii="Times New Roman" w:hAnsi="Times New Roman"/>
                <w:szCs w:val="20"/>
              </w:rPr>
            </w:pPr>
            <w:r>
              <w:rPr>
                <w:rFonts w:hint="eastAsia" w:ascii="Times New Roman" w:hAnsi="宋体"/>
                <w:szCs w:val="20"/>
              </w:rPr>
              <w:t>方言与普通话词汇差异</w:t>
            </w:r>
          </w:p>
        </w:tc>
      </w:tr>
      <w:tr w14:paraId="7E000A86">
        <w:tblPrEx>
          <w:tblBorders>
            <w:top w:val="double" w:color="823B0B" w:themeColor="accent2" w:themeShade="7F" w:sz="4" w:space="0"/>
            <w:left w:val="double" w:color="823B0B" w:themeColor="accent2" w:themeShade="7F" w:sz="4" w:space="0"/>
            <w:bottom w:val="double" w:color="823B0B" w:themeColor="accent2" w:themeShade="7F" w:sz="4" w:space="0"/>
            <w:right w:val="double" w:color="823B0B" w:themeColor="accent2" w:themeShade="7F" w:sz="4" w:space="0"/>
            <w:insideH w:val="single" w:color="823B0B" w:themeColor="accent2" w:themeShade="7F" w:sz="4" w:space="0"/>
            <w:insideV w:val="single" w:color="823B0B" w:themeColor="accent2" w:themeShade="7F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atLeast"/>
          <w:jc w:val="center"/>
        </w:trPr>
        <w:tc>
          <w:tcPr>
            <w:tcW w:w="1276" w:type="dxa"/>
            <w:tcBorders>
              <w:tl2br w:val="nil"/>
              <w:tr2bl w:val="nil"/>
            </w:tcBorders>
            <w:vAlign w:val="center"/>
          </w:tcPr>
          <w:p w14:paraId="33945A7B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firstLine="0"/>
              <w:jc w:val="center"/>
              <w:textAlignment w:val="auto"/>
              <w:rPr>
                <w:rFonts w:ascii="Times New Roman" w:hAnsi="Times New Roman"/>
                <w:b/>
                <w:color w:val="843C0B" w:themeColor="accent2" w:themeShade="80"/>
                <w:szCs w:val="20"/>
              </w:rPr>
            </w:pPr>
            <w:r>
              <w:rPr>
                <w:rFonts w:ascii="Times New Roman" w:hAnsi="宋体"/>
                <w:b/>
                <w:color w:val="843C0B" w:themeColor="accent2" w:themeShade="80"/>
                <w:szCs w:val="20"/>
              </w:rPr>
              <w:t>课</w:t>
            </w:r>
            <w:r>
              <w:rPr>
                <w:rFonts w:hint="eastAsia" w:ascii="Times New Roman" w:hAnsi="宋体"/>
                <w:b/>
                <w:color w:val="843C0B" w:themeColor="accent2" w:themeShade="80"/>
                <w:szCs w:val="20"/>
              </w:rPr>
              <w:t xml:space="preserve"> </w:t>
            </w:r>
            <w:r>
              <w:rPr>
                <w:rFonts w:ascii="Times New Roman" w:hAnsi="宋体"/>
                <w:b/>
                <w:color w:val="843C0B" w:themeColor="accent2" w:themeShade="80"/>
                <w:szCs w:val="20"/>
              </w:rPr>
              <w:t xml:space="preserve"> 时</w:t>
            </w:r>
          </w:p>
        </w:tc>
        <w:tc>
          <w:tcPr>
            <w:tcW w:w="7173" w:type="dxa"/>
            <w:gridSpan w:val="2"/>
            <w:tcBorders>
              <w:tl2br w:val="nil"/>
              <w:tr2bl w:val="nil"/>
            </w:tcBorders>
            <w:vAlign w:val="center"/>
          </w:tcPr>
          <w:p w14:paraId="4F64D4E7">
            <w:pPr>
              <w:spacing w:line="360" w:lineRule="auto"/>
              <w:ind w:hanging="8"/>
              <w:rPr>
                <w:rFonts w:ascii="Times New Roman" w:hAnsi="Times New Roman"/>
                <w:szCs w:val="20"/>
              </w:rPr>
            </w:pPr>
            <w:r>
              <w:rPr>
                <w:rFonts w:hint="eastAsia" w:ascii="Times New Roman" w:hAnsi="Times New Roman"/>
                <w:szCs w:val="20"/>
                <w:lang w:val="en-US" w:eastAsia="zh-CN"/>
              </w:rPr>
              <w:t>1</w:t>
            </w:r>
            <w:r>
              <w:rPr>
                <w:rFonts w:ascii="Times New Roman" w:hAnsi="宋体"/>
                <w:szCs w:val="20"/>
              </w:rPr>
              <w:t>课时</w:t>
            </w:r>
            <w:r>
              <w:rPr>
                <w:rFonts w:hint="eastAsia" w:ascii="Times New Roman" w:hAnsi="宋体"/>
                <w:szCs w:val="20"/>
              </w:rPr>
              <w:t>（</w:t>
            </w:r>
            <w:r>
              <w:rPr>
                <w:rFonts w:hint="eastAsia" w:ascii="Times New Roman" w:hAnsi="宋体"/>
                <w:szCs w:val="20"/>
                <w:lang w:val="en-US" w:eastAsia="zh-CN"/>
              </w:rPr>
              <w:t>45</w:t>
            </w:r>
            <w:r>
              <w:rPr>
                <w:rFonts w:hint="eastAsia" w:ascii="Times New Roman" w:hAnsi="宋体"/>
                <w:szCs w:val="20"/>
              </w:rPr>
              <w:t xml:space="preserve"> min）。</w:t>
            </w:r>
          </w:p>
        </w:tc>
      </w:tr>
      <w:tr w14:paraId="1E253B3D">
        <w:tblPrEx>
          <w:tblBorders>
            <w:top w:val="double" w:color="823B0B" w:themeColor="accent2" w:themeShade="7F" w:sz="4" w:space="0"/>
            <w:left w:val="double" w:color="823B0B" w:themeColor="accent2" w:themeShade="7F" w:sz="4" w:space="0"/>
            <w:bottom w:val="double" w:color="823B0B" w:themeColor="accent2" w:themeShade="7F" w:sz="4" w:space="0"/>
            <w:right w:val="double" w:color="823B0B" w:themeColor="accent2" w:themeShade="7F" w:sz="4" w:space="0"/>
            <w:insideH w:val="single" w:color="823B0B" w:themeColor="accent2" w:themeShade="7F" w:sz="4" w:space="0"/>
            <w:insideV w:val="single" w:color="823B0B" w:themeColor="accent2" w:themeShade="7F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atLeast"/>
          <w:jc w:val="center"/>
        </w:trPr>
        <w:tc>
          <w:tcPr>
            <w:tcW w:w="1276" w:type="dxa"/>
            <w:tcBorders>
              <w:tl2br w:val="nil"/>
              <w:tr2bl w:val="nil"/>
            </w:tcBorders>
            <w:vAlign w:val="center"/>
          </w:tcPr>
          <w:p w14:paraId="11C28CD9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firstLine="0"/>
              <w:jc w:val="center"/>
              <w:textAlignment w:val="auto"/>
              <w:rPr>
                <w:rFonts w:ascii="Times New Roman" w:hAnsi="Times New Roman"/>
                <w:b/>
                <w:color w:val="843C0B" w:themeColor="accent2" w:themeShade="80"/>
                <w:szCs w:val="20"/>
              </w:rPr>
            </w:pPr>
            <w:r>
              <w:rPr>
                <w:rFonts w:ascii="Times New Roman" w:hAnsi="宋体"/>
                <w:b/>
                <w:color w:val="843C0B" w:themeColor="accent2" w:themeShade="80"/>
                <w:szCs w:val="20"/>
              </w:rPr>
              <w:t>教学目标</w:t>
            </w:r>
          </w:p>
        </w:tc>
        <w:tc>
          <w:tcPr>
            <w:tcW w:w="7173" w:type="dxa"/>
            <w:gridSpan w:val="2"/>
            <w:tcBorders>
              <w:tl2br w:val="nil"/>
              <w:tr2bl w:val="nil"/>
            </w:tcBorders>
            <w:vAlign w:val="center"/>
          </w:tcPr>
          <w:p w14:paraId="4700B34A">
            <w:pPr>
              <w:spacing w:line="360" w:lineRule="auto"/>
              <w:ind w:hanging="8"/>
              <w:rPr>
                <w:b/>
              </w:rPr>
            </w:pPr>
            <w:r>
              <w:rPr>
                <w:rFonts w:hAnsi="宋体"/>
                <w:b/>
              </w:rPr>
              <w:t>知识</w:t>
            </w:r>
            <w:r>
              <w:rPr>
                <w:rFonts w:hint="eastAsia" w:hAnsi="宋体"/>
                <w:b/>
              </w:rPr>
              <w:t>技能</w:t>
            </w:r>
            <w:r>
              <w:rPr>
                <w:rFonts w:hAnsi="宋体"/>
                <w:b/>
              </w:rPr>
              <w:t>目标：</w:t>
            </w:r>
          </w:p>
          <w:p w14:paraId="671D5BB0">
            <w:pPr>
              <w:spacing w:line="360" w:lineRule="auto"/>
              <w:rPr>
                <w:rFonts w:hint="eastAsia" w:ascii="Times New Roman" w:hAnsi="Times New Roman"/>
                <w:szCs w:val="20"/>
              </w:rPr>
            </w:pPr>
            <w:r>
              <w:rPr>
                <w:rFonts w:hint="eastAsia" w:ascii="Times New Roman" w:hAnsi="Times New Roman"/>
                <w:szCs w:val="20"/>
              </w:rPr>
              <w:t>1. 懂得学好普通话必须要克服方言词汇中不良因素的影响。</w:t>
            </w:r>
          </w:p>
          <w:p w14:paraId="1ABC4919">
            <w:pPr>
              <w:spacing w:line="360" w:lineRule="auto"/>
              <w:rPr>
                <w:rFonts w:hint="eastAsia" w:ascii="Times New Roman" w:hAnsi="Times New Roman" w:eastAsia="宋体"/>
                <w:szCs w:val="20"/>
                <w:lang w:eastAsia="zh-CN"/>
              </w:rPr>
            </w:pPr>
            <w:r>
              <w:rPr>
                <w:rFonts w:hint="eastAsia" w:ascii="Times New Roman" w:hAnsi="Times New Roman"/>
                <w:szCs w:val="20"/>
              </w:rPr>
              <w:t>2. 掌握普通话与方言在词语上的差异</w:t>
            </w:r>
            <w:r>
              <w:rPr>
                <w:rFonts w:hint="eastAsia" w:ascii="Times New Roman" w:hAnsi="Times New Roman"/>
                <w:szCs w:val="20"/>
                <w:lang w:eastAsia="zh-CN"/>
              </w:rPr>
              <w:t>。</w:t>
            </w:r>
          </w:p>
          <w:p w14:paraId="166906AF">
            <w:pPr>
              <w:spacing w:line="360" w:lineRule="auto"/>
              <w:rPr>
                <w:rFonts w:ascii="Times New Roman" w:hAnsi="Times New Roman"/>
                <w:b/>
                <w:szCs w:val="20"/>
              </w:rPr>
            </w:pPr>
            <w:r>
              <w:rPr>
                <w:rFonts w:ascii="Times New Roman" w:hAnsi="Times New Roman"/>
                <w:b/>
                <w:szCs w:val="20"/>
              </w:rPr>
              <w:t>思政育人目标</w:t>
            </w:r>
            <w:r>
              <w:rPr>
                <w:rFonts w:hint="eastAsia" w:ascii="Times New Roman" w:hAnsi="Times New Roman"/>
                <w:b/>
                <w:szCs w:val="20"/>
              </w:rPr>
              <w:t>：</w:t>
            </w:r>
          </w:p>
          <w:p w14:paraId="052F1A40">
            <w:pPr>
              <w:spacing w:line="360" w:lineRule="auto"/>
              <w:ind w:hanging="8"/>
              <w:rPr>
                <w:rFonts w:ascii="Times New Roman" w:hAnsi="Times New Roman"/>
                <w:szCs w:val="20"/>
              </w:rPr>
            </w:pPr>
            <w:r>
              <w:rPr>
                <w:rFonts w:hint="eastAsia" w:ascii="Times New Roman" w:hAnsi="宋体"/>
                <w:bCs/>
                <w:szCs w:val="20"/>
              </w:rPr>
              <w:t>通过普通话与方言词语的比较，让学生了解语言和文化的关系，感受中华文化的博大精深，增强文化自信。</w:t>
            </w:r>
          </w:p>
        </w:tc>
      </w:tr>
      <w:tr w14:paraId="032B38B1">
        <w:tblPrEx>
          <w:tblBorders>
            <w:top w:val="double" w:color="823B0B" w:themeColor="accent2" w:themeShade="7F" w:sz="4" w:space="0"/>
            <w:left w:val="double" w:color="823B0B" w:themeColor="accent2" w:themeShade="7F" w:sz="4" w:space="0"/>
            <w:bottom w:val="double" w:color="823B0B" w:themeColor="accent2" w:themeShade="7F" w:sz="4" w:space="0"/>
            <w:right w:val="double" w:color="823B0B" w:themeColor="accent2" w:themeShade="7F" w:sz="4" w:space="0"/>
            <w:insideH w:val="single" w:color="823B0B" w:themeColor="accent2" w:themeShade="7F" w:sz="4" w:space="0"/>
            <w:insideV w:val="single" w:color="823B0B" w:themeColor="accent2" w:themeShade="7F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atLeast"/>
          <w:jc w:val="center"/>
        </w:trPr>
        <w:tc>
          <w:tcPr>
            <w:tcW w:w="1276" w:type="dxa"/>
            <w:tcBorders>
              <w:tl2br w:val="nil"/>
              <w:tr2bl w:val="nil"/>
            </w:tcBorders>
            <w:vAlign w:val="center"/>
          </w:tcPr>
          <w:p w14:paraId="072F8602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firstLine="0"/>
              <w:jc w:val="center"/>
              <w:textAlignment w:val="auto"/>
              <w:rPr>
                <w:rFonts w:ascii="Times New Roman" w:hAnsi="宋体"/>
                <w:b/>
                <w:color w:val="843C0B" w:themeColor="accent2" w:themeShade="80"/>
                <w:szCs w:val="20"/>
              </w:rPr>
            </w:pPr>
            <w:r>
              <w:rPr>
                <w:rFonts w:ascii="Times New Roman" w:hAnsi="宋体"/>
                <w:b/>
                <w:color w:val="843C0B" w:themeColor="accent2" w:themeShade="80"/>
                <w:szCs w:val="20"/>
              </w:rPr>
              <w:t>教学重</w:t>
            </w:r>
            <w:r>
              <w:rPr>
                <w:rFonts w:hint="eastAsia" w:ascii="Times New Roman" w:hAnsi="宋体"/>
                <w:b/>
                <w:color w:val="843C0B" w:themeColor="accent2" w:themeShade="80"/>
                <w:szCs w:val="20"/>
              </w:rPr>
              <w:t>难</w:t>
            </w:r>
            <w:r>
              <w:rPr>
                <w:rFonts w:ascii="Times New Roman" w:hAnsi="宋体"/>
                <w:b/>
                <w:color w:val="843C0B" w:themeColor="accent2" w:themeShade="80"/>
                <w:szCs w:val="20"/>
              </w:rPr>
              <w:t>点</w:t>
            </w:r>
          </w:p>
        </w:tc>
        <w:tc>
          <w:tcPr>
            <w:tcW w:w="7173" w:type="dxa"/>
            <w:gridSpan w:val="2"/>
            <w:tcBorders>
              <w:tl2br w:val="nil"/>
              <w:tr2bl w:val="nil"/>
            </w:tcBorders>
            <w:vAlign w:val="center"/>
          </w:tcPr>
          <w:p w14:paraId="2B71C49B">
            <w:pPr>
              <w:spacing w:line="360" w:lineRule="auto"/>
              <w:ind w:hanging="8"/>
              <w:rPr>
                <w:rFonts w:hint="eastAsia" w:ascii="宋体" w:hAnsi="宋体" w:cs="宋体"/>
                <w:kern w:val="0"/>
                <w:szCs w:val="20"/>
              </w:rPr>
            </w:pPr>
            <w:r>
              <w:rPr>
                <w:rFonts w:hint="eastAsia" w:ascii="Times New Roman" w:hAnsi="Times New Roman"/>
                <w:b/>
                <w:szCs w:val="20"/>
              </w:rPr>
              <w:t>教学重点：</w:t>
            </w:r>
            <w:r>
              <w:rPr>
                <w:rFonts w:hint="eastAsia" w:ascii="宋体" w:hAnsi="宋体" w:cs="宋体"/>
                <w:kern w:val="0"/>
              </w:rPr>
              <w:t>形同实异</w:t>
            </w:r>
          </w:p>
          <w:p w14:paraId="225EA5EE">
            <w:pPr>
              <w:spacing w:line="360" w:lineRule="auto"/>
              <w:ind w:hanging="8"/>
              <w:rPr>
                <w:rFonts w:ascii="Times New Roman" w:hAnsi="Times New Roman"/>
                <w:szCs w:val="20"/>
              </w:rPr>
            </w:pPr>
            <w:r>
              <w:rPr>
                <w:rFonts w:hint="eastAsia" w:ascii="Times New Roman" w:hAnsi="Times New Roman"/>
                <w:b/>
                <w:szCs w:val="20"/>
              </w:rPr>
              <w:t>教学难点：</w:t>
            </w:r>
            <w:r>
              <w:rPr>
                <w:rFonts w:hint="eastAsia" w:ascii="宋体" w:hAnsi="宋体" w:cs="宋体"/>
                <w:kern w:val="0"/>
              </w:rPr>
              <w:t>形异实同</w:t>
            </w:r>
          </w:p>
        </w:tc>
      </w:tr>
      <w:tr w14:paraId="0D1CD2CD">
        <w:tblPrEx>
          <w:tblBorders>
            <w:top w:val="double" w:color="823B0B" w:themeColor="accent2" w:themeShade="7F" w:sz="4" w:space="0"/>
            <w:left w:val="double" w:color="823B0B" w:themeColor="accent2" w:themeShade="7F" w:sz="4" w:space="0"/>
            <w:bottom w:val="double" w:color="823B0B" w:themeColor="accent2" w:themeShade="7F" w:sz="4" w:space="0"/>
            <w:right w:val="double" w:color="823B0B" w:themeColor="accent2" w:themeShade="7F" w:sz="4" w:space="0"/>
            <w:insideH w:val="single" w:color="823B0B" w:themeColor="accent2" w:themeShade="7F" w:sz="4" w:space="0"/>
            <w:insideV w:val="single" w:color="823B0B" w:themeColor="accent2" w:themeShade="7F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atLeast"/>
          <w:jc w:val="center"/>
        </w:trPr>
        <w:tc>
          <w:tcPr>
            <w:tcW w:w="1276" w:type="dxa"/>
            <w:tcBorders>
              <w:tl2br w:val="nil"/>
              <w:tr2bl w:val="nil"/>
            </w:tcBorders>
            <w:vAlign w:val="center"/>
          </w:tcPr>
          <w:p w14:paraId="6C494C6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firstLine="0"/>
              <w:jc w:val="center"/>
              <w:textAlignment w:val="auto"/>
              <w:rPr>
                <w:rFonts w:ascii="Times New Roman" w:hAnsi="Times New Roman"/>
                <w:b/>
                <w:color w:val="843C0B" w:themeColor="accent2" w:themeShade="80"/>
                <w:szCs w:val="20"/>
              </w:rPr>
            </w:pPr>
            <w:r>
              <w:rPr>
                <w:rFonts w:ascii="Times New Roman" w:hAnsi="宋体"/>
                <w:b/>
                <w:color w:val="843C0B" w:themeColor="accent2" w:themeShade="80"/>
                <w:szCs w:val="20"/>
              </w:rPr>
              <w:t>教学方法</w:t>
            </w:r>
          </w:p>
        </w:tc>
        <w:tc>
          <w:tcPr>
            <w:tcW w:w="7173" w:type="dxa"/>
            <w:gridSpan w:val="2"/>
            <w:tcBorders>
              <w:tl2br w:val="nil"/>
              <w:tr2bl w:val="nil"/>
            </w:tcBorders>
            <w:vAlign w:val="center"/>
          </w:tcPr>
          <w:p w14:paraId="6BD4A1D3">
            <w:pPr>
              <w:spacing w:line="360" w:lineRule="auto"/>
              <w:ind w:hanging="8"/>
              <w:rPr>
                <w:rFonts w:ascii="Times New Roman" w:hAnsi="Times New Roman"/>
                <w:szCs w:val="20"/>
              </w:rPr>
            </w:pPr>
            <w:r>
              <w:rPr>
                <w:rFonts w:hint="eastAsia" w:ascii="Times New Roman" w:hAnsi="宋体"/>
                <w:szCs w:val="20"/>
              </w:rPr>
              <w:t>讲授法、问答法、讨论法</w:t>
            </w:r>
          </w:p>
        </w:tc>
      </w:tr>
      <w:tr w14:paraId="5D484FAF">
        <w:tblPrEx>
          <w:tblBorders>
            <w:top w:val="double" w:color="823B0B" w:themeColor="accent2" w:themeShade="7F" w:sz="4" w:space="0"/>
            <w:left w:val="double" w:color="823B0B" w:themeColor="accent2" w:themeShade="7F" w:sz="4" w:space="0"/>
            <w:bottom w:val="double" w:color="823B0B" w:themeColor="accent2" w:themeShade="7F" w:sz="4" w:space="0"/>
            <w:right w:val="double" w:color="823B0B" w:themeColor="accent2" w:themeShade="7F" w:sz="4" w:space="0"/>
            <w:insideH w:val="single" w:color="823B0B" w:themeColor="accent2" w:themeShade="7F" w:sz="4" w:space="0"/>
            <w:insideV w:val="single" w:color="823B0B" w:themeColor="accent2" w:themeShade="7F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atLeast"/>
          <w:jc w:val="center"/>
        </w:trPr>
        <w:tc>
          <w:tcPr>
            <w:tcW w:w="1276" w:type="dxa"/>
            <w:tcBorders>
              <w:tl2br w:val="nil"/>
              <w:tr2bl w:val="nil"/>
            </w:tcBorders>
            <w:vAlign w:val="center"/>
          </w:tcPr>
          <w:p w14:paraId="1BB7F8F7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firstLine="0"/>
              <w:jc w:val="center"/>
              <w:textAlignment w:val="auto"/>
              <w:rPr>
                <w:rFonts w:ascii="Times New Roman" w:hAnsi="Times New Roman"/>
                <w:b/>
                <w:color w:val="843C0B" w:themeColor="accent2" w:themeShade="80"/>
                <w:szCs w:val="20"/>
              </w:rPr>
            </w:pPr>
            <w:r>
              <w:rPr>
                <w:rFonts w:ascii="Times New Roman" w:hAnsi="宋体"/>
                <w:b/>
                <w:color w:val="843C0B" w:themeColor="accent2" w:themeShade="80"/>
                <w:szCs w:val="20"/>
              </w:rPr>
              <w:t>教学用具</w:t>
            </w:r>
          </w:p>
        </w:tc>
        <w:tc>
          <w:tcPr>
            <w:tcW w:w="7173" w:type="dxa"/>
            <w:gridSpan w:val="2"/>
            <w:tcBorders>
              <w:tl2br w:val="nil"/>
              <w:tr2bl w:val="nil"/>
            </w:tcBorders>
            <w:vAlign w:val="center"/>
          </w:tcPr>
          <w:p w14:paraId="1E54882F">
            <w:pPr>
              <w:spacing w:line="360" w:lineRule="auto"/>
              <w:ind w:hanging="8"/>
              <w:rPr>
                <w:rFonts w:ascii="Times New Roman" w:hAnsi="Times New Roman"/>
                <w:szCs w:val="20"/>
              </w:rPr>
            </w:pPr>
            <w:r>
              <w:rPr>
                <w:rFonts w:hint="eastAsia" w:ascii="Times New Roman" w:hAnsi="宋体"/>
                <w:szCs w:val="20"/>
              </w:rPr>
              <w:t>电脑、投影仪、</w:t>
            </w:r>
            <w:r>
              <w:rPr>
                <w:rFonts w:ascii="Times New Roman" w:hAnsi="宋体"/>
                <w:szCs w:val="20"/>
              </w:rPr>
              <w:t>多媒体</w:t>
            </w:r>
            <w:r>
              <w:rPr>
                <w:rFonts w:hint="eastAsia" w:ascii="Times New Roman" w:hAnsi="宋体"/>
                <w:szCs w:val="20"/>
              </w:rPr>
              <w:t>课件、教材</w:t>
            </w:r>
          </w:p>
        </w:tc>
      </w:tr>
      <w:tr w14:paraId="550357E7">
        <w:tblPrEx>
          <w:tblBorders>
            <w:top w:val="double" w:color="823B0B" w:themeColor="accent2" w:themeShade="7F" w:sz="4" w:space="0"/>
            <w:left w:val="double" w:color="823B0B" w:themeColor="accent2" w:themeShade="7F" w:sz="4" w:space="0"/>
            <w:bottom w:val="double" w:color="823B0B" w:themeColor="accent2" w:themeShade="7F" w:sz="4" w:space="0"/>
            <w:right w:val="double" w:color="823B0B" w:themeColor="accent2" w:themeShade="7F" w:sz="4" w:space="0"/>
            <w:insideH w:val="single" w:color="823B0B" w:themeColor="accent2" w:themeShade="7F" w:sz="4" w:space="0"/>
            <w:insideV w:val="single" w:color="823B0B" w:themeColor="accent2" w:themeShade="7F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atLeast"/>
          <w:jc w:val="center"/>
        </w:trPr>
        <w:tc>
          <w:tcPr>
            <w:tcW w:w="1276" w:type="dxa"/>
            <w:tcBorders>
              <w:tl2br w:val="nil"/>
              <w:tr2bl w:val="nil"/>
            </w:tcBorders>
            <w:vAlign w:val="center"/>
          </w:tcPr>
          <w:p w14:paraId="034C6BC0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firstLine="0"/>
              <w:jc w:val="center"/>
              <w:textAlignment w:val="auto"/>
              <w:rPr>
                <w:rFonts w:ascii="Times New Roman" w:hAnsi="宋体"/>
                <w:b/>
                <w:color w:val="843C0B" w:themeColor="accent2" w:themeShade="80"/>
                <w:szCs w:val="20"/>
              </w:rPr>
            </w:pPr>
            <w:r>
              <w:rPr>
                <w:rFonts w:ascii="Times New Roman" w:hAnsi="宋体"/>
                <w:b/>
                <w:color w:val="843C0B" w:themeColor="accent2" w:themeShade="80"/>
                <w:szCs w:val="20"/>
              </w:rPr>
              <w:t>教学设计</w:t>
            </w:r>
          </w:p>
        </w:tc>
        <w:tc>
          <w:tcPr>
            <w:tcW w:w="7173" w:type="dxa"/>
            <w:gridSpan w:val="2"/>
            <w:tcBorders>
              <w:tl2br w:val="nil"/>
              <w:tr2bl w:val="nil"/>
            </w:tcBorders>
            <w:vAlign w:val="center"/>
          </w:tcPr>
          <w:p w14:paraId="25B25D0D">
            <w:pPr>
              <w:spacing w:line="360" w:lineRule="auto"/>
              <w:ind w:hanging="8"/>
              <w:rPr>
                <w:rFonts w:ascii="Times New Roman" w:hAnsi="宋体"/>
                <w:szCs w:val="20"/>
              </w:rPr>
            </w:pPr>
            <w:r>
              <w:rPr>
                <w:rFonts w:hint="eastAsia" w:ascii="Times New Roman" w:hAnsi="宋体"/>
                <w:kern w:val="0"/>
                <w:szCs w:val="20"/>
              </w:rPr>
              <w:t>第</w:t>
            </w:r>
            <w:r>
              <w:rPr>
                <w:rFonts w:ascii="Times New Roman" w:hAnsi="宋体"/>
                <w:kern w:val="0"/>
                <w:szCs w:val="20"/>
              </w:rPr>
              <w:t>1</w:t>
            </w:r>
            <w:r>
              <w:rPr>
                <w:rFonts w:hint="eastAsia" w:ascii="Times New Roman" w:hAnsi="宋体"/>
                <w:kern w:val="0"/>
                <w:szCs w:val="20"/>
              </w:rPr>
              <w:t>节课：</w:t>
            </w:r>
            <w:r>
              <w:rPr>
                <w:rFonts w:hint="eastAsia" w:ascii="Times New Roman" w:hAnsi="宋体"/>
                <w:szCs w:val="20"/>
              </w:rPr>
              <w:t>激趣导入（</w:t>
            </w:r>
            <w:r>
              <w:rPr>
                <w:rFonts w:ascii="Times New Roman" w:hAnsi="宋体"/>
                <w:szCs w:val="20"/>
              </w:rPr>
              <w:t>5</w:t>
            </w:r>
            <w:r>
              <w:rPr>
                <w:rFonts w:hint="eastAsia" w:ascii="Times New Roman" w:hAnsi="宋体"/>
                <w:szCs w:val="20"/>
              </w:rPr>
              <w:t>min）--传授新知（</w:t>
            </w:r>
            <w:r>
              <w:rPr>
                <w:rFonts w:ascii="Times New Roman" w:hAnsi="宋体"/>
                <w:szCs w:val="20"/>
              </w:rPr>
              <w:t>40</w:t>
            </w:r>
            <w:r>
              <w:rPr>
                <w:rFonts w:hint="eastAsia" w:ascii="Times New Roman" w:hAnsi="宋体"/>
                <w:szCs w:val="20"/>
              </w:rPr>
              <w:t>min）</w:t>
            </w:r>
          </w:p>
        </w:tc>
      </w:tr>
      <w:tr w14:paraId="064AB820">
        <w:tblPrEx>
          <w:tblBorders>
            <w:top w:val="double" w:color="823B0B" w:themeColor="accent2" w:themeShade="7F" w:sz="4" w:space="0"/>
            <w:left w:val="double" w:color="823B0B" w:themeColor="accent2" w:themeShade="7F" w:sz="4" w:space="0"/>
            <w:bottom w:val="double" w:color="823B0B" w:themeColor="accent2" w:themeShade="7F" w:sz="4" w:space="0"/>
            <w:right w:val="double" w:color="823B0B" w:themeColor="accent2" w:themeShade="7F" w:sz="4" w:space="0"/>
            <w:insideH w:val="single" w:color="823B0B" w:themeColor="accent2" w:themeShade="7F" w:sz="4" w:space="0"/>
            <w:insideV w:val="single" w:color="823B0B" w:themeColor="accent2" w:themeShade="7F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atLeast"/>
          <w:jc w:val="center"/>
        </w:trPr>
        <w:tc>
          <w:tcPr>
            <w:tcW w:w="1276" w:type="dxa"/>
            <w:tcBorders>
              <w:tl2br w:val="nil"/>
              <w:tr2bl w:val="nil"/>
            </w:tcBorders>
            <w:vAlign w:val="center"/>
          </w:tcPr>
          <w:p w14:paraId="5EE4E16E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firstLine="0"/>
              <w:jc w:val="center"/>
              <w:textAlignment w:val="auto"/>
              <w:rPr>
                <w:rFonts w:ascii="Times New Roman" w:hAnsi="Times New Roman"/>
                <w:b/>
                <w:color w:val="843C0B" w:themeColor="accent2" w:themeShade="80"/>
                <w:szCs w:val="24"/>
              </w:rPr>
            </w:pPr>
            <w:r>
              <w:rPr>
                <w:rFonts w:hint="eastAsia" w:ascii="Times New Roman" w:hAnsi="Times New Roman"/>
                <w:b/>
                <w:color w:val="843C0B" w:themeColor="accent2" w:themeShade="80"/>
                <w:szCs w:val="24"/>
              </w:rPr>
              <w:t>教学过程</w:t>
            </w:r>
          </w:p>
        </w:tc>
        <w:tc>
          <w:tcPr>
            <w:tcW w:w="5807" w:type="dxa"/>
            <w:tcBorders>
              <w:tl2br w:val="nil"/>
              <w:tr2bl w:val="nil"/>
            </w:tcBorders>
            <w:vAlign w:val="center"/>
          </w:tcPr>
          <w:p w14:paraId="6B1AD3E4">
            <w:pPr>
              <w:spacing w:line="360" w:lineRule="auto"/>
              <w:jc w:val="center"/>
              <w:rPr>
                <w:rFonts w:ascii="Times New Roman" w:hAnsi="Times New Roman"/>
                <w:szCs w:val="20"/>
              </w:rPr>
            </w:pPr>
            <w:r>
              <w:rPr>
                <w:rFonts w:hint="eastAsia" w:ascii="Times New Roman" w:hAnsi="Times New Roman"/>
                <w:szCs w:val="24"/>
              </w:rPr>
              <w:t>主 要 教 学 内 容 及 步 骤</w:t>
            </w:r>
          </w:p>
        </w:tc>
        <w:tc>
          <w:tcPr>
            <w:tcW w:w="1366" w:type="dxa"/>
            <w:tcBorders>
              <w:tl2br w:val="nil"/>
              <w:tr2bl w:val="nil"/>
            </w:tcBorders>
            <w:vAlign w:val="center"/>
          </w:tcPr>
          <w:p w14:paraId="5F4E5737">
            <w:pPr>
              <w:spacing w:line="360" w:lineRule="auto"/>
              <w:jc w:val="center"/>
              <w:rPr>
                <w:rFonts w:ascii="Times New Roman" w:hAnsi="Times New Roman"/>
                <w:szCs w:val="20"/>
              </w:rPr>
            </w:pPr>
            <w:r>
              <w:rPr>
                <w:rFonts w:ascii="Times New Roman" w:hAnsi="Times New Roman"/>
                <w:szCs w:val="20"/>
              </w:rPr>
              <w:t>设计意图</w:t>
            </w:r>
          </w:p>
        </w:tc>
      </w:tr>
      <w:tr w14:paraId="37CB8E53">
        <w:tblPrEx>
          <w:tblBorders>
            <w:top w:val="double" w:color="823B0B" w:themeColor="accent2" w:themeShade="7F" w:sz="4" w:space="0"/>
            <w:left w:val="double" w:color="823B0B" w:themeColor="accent2" w:themeShade="7F" w:sz="4" w:space="0"/>
            <w:bottom w:val="double" w:color="823B0B" w:themeColor="accent2" w:themeShade="7F" w:sz="4" w:space="0"/>
            <w:right w:val="double" w:color="823B0B" w:themeColor="accent2" w:themeShade="7F" w:sz="4" w:space="0"/>
            <w:insideH w:val="single" w:color="823B0B" w:themeColor="accent2" w:themeShade="7F" w:sz="4" w:space="0"/>
            <w:insideV w:val="single" w:color="823B0B" w:themeColor="accent2" w:themeShade="7F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atLeast"/>
          <w:jc w:val="center"/>
        </w:trPr>
        <w:tc>
          <w:tcPr>
            <w:tcW w:w="1276" w:type="dxa"/>
            <w:tcBorders>
              <w:tl2br w:val="nil"/>
              <w:tr2bl w:val="nil"/>
            </w:tcBorders>
            <w:vAlign w:val="center"/>
          </w:tcPr>
          <w:p w14:paraId="082EB830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firstLine="0"/>
              <w:jc w:val="center"/>
              <w:textAlignment w:val="auto"/>
              <w:rPr>
                <w:rFonts w:ascii="微软雅黑" w:hAnsi="微软雅黑" w:eastAsia="微软雅黑"/>
                <w:b/>
                <w:color w:val="843C0B" w:themeColor="accent2" w:themeShade="80"/>
                <w:sz w:val="24"/>
                <w:szCs w:val="24"/>
              </w:rPr>
            </w:pPr>
            <w:r>
              <w:rPr>
                <w:rFonts w:hint="eastAsia" w:ascii="微软雅黑" w:hAnsi="微软雅黑" w:eastAsia="微软雅黑"/>
                <w:b/>
                <w:color w:val="843C0B" w:themeColor="accent2" w:themeShade="80"/>
                <w:sz w:val="24"/>
                <w:szCs w:val="24"/>
              </w:rPr>
              <w:t>激趣导入</w:t>
            </w:r>
          </w:p>
          <w:p w14:paraId="73C88384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firstLine="0"/>
              <w:jc w:val="center"/>
              <w:textAlignment w:val="auto"/>
              <w:rPr>
                <w:rFonts w:ascii="Times New Roman" w:hAnsi="Times New Roman"/>
                <w:b/>
                <w:color w:val="843C0B" w:themeColor="accent2" w:themeShade="80"/>
                <w:szCs w:val="24"/>
              </w:rPr>
            </w:pPr>
            <w:r>
              <w:rPr>
                <w:rFonts w:ascii="Times New Roman" w:hAnsi="Times New Roman"/>
                <w:color w:val="843C0B" w:themeColor="accent2" w:themeShade="80"/>
                <w:szCs w:val="24"/>
              </w:rPr>
              <w:t>（5</w:t>
            </w:r>
            <w:r>
              <w:rPr>
                <w:rFonts w:hint="eastAsia" w:ascii="Times New Roman" w:hAnsi="Times New Roman"/>
                <w:color w:val="843C0B" w:themeColor="accent2" w:themeShade="80"/>
                <w:szCs w:val="24"/>
              </w:rPr>
              <w:t>min</w:t>
            </w:r>
            <w:r>
              <w:rPr>
                <w:rFonts w:ascii="Times New Roman" w:hAnsi="Times New Roman"/>
                <w:color w:val="843C0B" w:themeColor="accent2" w:themeShade="80"/>
                <w:szCs w:val="24"/>
              </w:rPr>
              <w:t>）</w:t>
            </w:r>
          </w:p>
        </w:tc>
        <w:tc>
          <w:tcPr>
            <w:tcW w:w="5807" w:type="dxa"/>
            <w:tcBorders>
              <w:tl2br w:val="nil"/>
              <w:tr2bl w:val="nil"/>
            </w:tcBorders>
            <w:vAlign w:val="center"/>
          </w:tcPr>
          <w:p w14:paraId="2130A3AE">
            <w:pPr>
              <w:spacing w:line="360" w:lineRule="auto"/>
              <w:rPr>
                <w:rFonts w:ascii="MS Mincho" w:hAnsi="MS Mincho" w:cs="MS Mincho"/>
              </w:rPr>
            </w:pPr>
            <w:r>
              <w:rPr>
                <w:rFonts w:hint="eastAsia" w:ascii="MS Mincho" w:hAnsi="MS Mincho" w:eastAsia="MS Mincho" w:cs="MS Mincho"/>
              </w:rPr>
              <w:t>☞</w:t>
            </w:r>
            <w:r>
              <w:rPr>
                <w:rFonts w:hint="eastAsia" w:ascii="Times New Roman" w:hAnsi="Times New Roman"/>
                <w:szCs w:val="24"/>
              </w:rPr>
              <w:t>用</w:t>
            </w:r>
            <w:r>
              <w:rPr>
                <w:rFonts w:hint="eastAsia" w:ascii="MS Mincho" w:hAnsi="MS Mincho" w:cs="MS Mincho"/>
              </w:rPr>
              <w:t>实际生活案例导入</w:t>
            </w:r>
          </w:p>
          <w:p w14:paraId="3373C667">
            <w:pPr>
              <w:spacing w:line="360" w:lineRule="auto"/>
              <w:rPr>
                <w:rFonts w:ascii="Times New Roman" w:hAnsi="Times New Roman"/>
                <w:b/>
                <w:color w:val="CC0066"/>
                <w:szCs w:val="24"/>
              </w:rPr>
            </w:pPr>
            <w:r>
              <w:rPr>
                <w:rFonts w:hint="eastAsia" w:ascii="Times New Roman" w:hAnsi="Times New Roman"/>
                <w:szCs w:val="24"/>
              </w:rPr>
              <w:t>【</w:t>
            </w:r>
            <w:r>
              <w:rPr>
                <w:rFonts w:hint="eastAsia" w:ascii="Times New Roman" w:hAnsi="Times New Roman"/>
                <w:b/>
                <w:szCs w:val="24"/>
              </w:rPr>
              <w:t>教师</w:t>
            </w:r>
            <w:r>
              <w:rPr>
                <w:rFonts w:hint="eastAsia" w:ascii="Times New Roman" w:hAnsi="Times New Roman"/>
                <w:szCs w:val="24"/>
              </w:rPr>
              <w:t>】</w:t>
            </w:r>
            <w:r>
              <w:rPr>
                <w:rFonts w:hint="eastAsia" w:ascii="Times New Roman" w:hAnsi="Times New Roman"/>
                <w:b/>
                <w:color w:val="CC0066"/>
                <w:szCs w:val="24"/>
              </w:rPr>
              <w:t>利用生活中碰见的搞笑事件导入课题。</w:t>
            </w:r>
          </w:p>
          <w:p w14:paraId="184E6952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leftChars="0" w:right="0" w:rightChars="0" w:firstLine="420" w:firstLineChars="200"/>
              <w:jc w:val="both"/>
              <w:textAlignment w:val="auto"/>
              <w:rPr>
                <w:rFonts w:hint="eastAsia" w:ascii="楷体" w:hAnsi="楷体" w:eastAsia="楷体" w:cs="楷体"/>
                <w:szCs w:val="20"/>
                <w:shd w:val="clear" w:color="auto" w:fill="auto"/>
              </w:rPr>
            </w:pPr>
            <w:r>
              <w:rPr>
                <w:rFonts w:hint="eastAsia" w:ascii="楷体" w:hAnsi="楷体" w:eastAsia="楷体" w:cs="楷体"/>
                <w:szCs w:val="20"/>
                <w:shd w:val="clear" w:color="auto" w:fill="auto"/>
              </w:rPr>
              <w:t>在生活中，经常会出现因声母发音错误而让人不明其意的情况。例如，湖北人可能会将“河南（</w:t>
            </w:r>
            <w:r>
              <w:rPr>
                <w:rFonts w:hint="eastAsia" w:ascii="楷体" w:hAnsi="楷体" w:eastAsia="楷体" w:cs="楷体"/>
                <w:sz w:val="24"/>
                <w:szCs w:val="24"/>
                <w:shd w:val="clear" w:color="auto" w:fill="auto"/>
              </w:rPr>
              <w:t>n1n</w:t>
            </w:r>
            <w:r>
              <w:rPr>
                <w:rFonts w:hint="eastAsia" w:ascii="楷体" w:hAnsi="楷体" w:eastAsia="楷体" w:cs="楷体"/>
                <w:szCs w:val="20"/>
                <w:shd w:val="clear" w:color="auto" w:fill="auto"/>
              </w:rPr>
              <w:t>）”说成“荷兰（</w:t>
            </w:r>
            <w:r>
              <w:rPr>
                <w:rFonts w:hint="eastAsia" w:ascii="楷体" w:hAnsi="楷体" w:eastAsia="楷体" w:cs="楷体"/>
                <w:sz w:val="24"/>
                <w:szCs w:val="24"/>
                <w:shd w:val="clear" w:color="auto" w:fill="auto"/>
              </w:rPr>
              <w:t>l1n</w:t>
            </w:r>
            <w:r>
              <w:rPr>
                <w:rFonts w:hint="eastAsia" w:ascii="楷体" w:hAnsi="楷体" w:eastAsia="楷体" w:cs="楷体"/>
                <w:szCs w:val="20"/>
                <w:shd w:val="clear" w:color="auto" w:fill="auto"/>
              </w:rPr>
              <w:t>）”，一个音发错，导致国籍都变了。又如，东北人可能会将“小周（</w:t>
            </w:r>
            <w:r>
              <w:rPr>
                <w:rFonts w:hint="eastAsia" w:ascii="楷体" w:hAnsi="楷体" w:eastAsia="楷体" w:cs="楷体"/>
                <w:sz w:val="24"/>
                <w:szCs w:val="24"/>
                <w:shd w:val="clear" w:color="auto" w:fill="auto"/>
              </w:rPr>
              <w:t>zh4u</w:t>
            </w:r>
            <w:r>
              <w:rPr>
                <w:rFonts w:hint="eastAsia" w:ascii="楷体" w:hAnsi="楷体" w:eastAsia="楷体" w:cs="楷体"/>
                <w:szCs w:val="20"/>
                <w:shd w:val="clear" w:color="auto" w:fill="auto"/>
              </w:rPr>
              <w:t>）”喊成“小邹（</w:t>
            </w:r>
            <w:r>
              <w:rPr>
                <w:rFonts w:hint="eastAsia" w:ascii="楷体" w:hAnsi="楷体" w:eastAsia="楷体" w:cs="楷体"/>
                <w:sz w:val="24"/>
                <w:szCs w:val="24"/>
                <w:shd w:val="clear" w:color="auto" w:fill="auto"/>
              </w:rPr>
              <w:t>z4u</w:t>
            </w:r>
            <w:r>
              <w:rPr>
                <w:rFonts w:hint="eastAsia" w:ascii="楷体" w:hAnsi="楷体" w:eastAsia="楷体" w:cs="楷体"/>
                <w:szCs w:val="20"/>
                <w:shd w:val="clear" w:color="auto" w:fill="auto"/>
              </w:rPr>
              <w:t>）”，使得听者很苦恼，不知道他到底要找谁。</w:t>
            </w:r>
          </w:p>
          <w:p w14:paraId="0AE290D7">
            <w:pPr>
              <w:spacing w:line="360" w:lineRule="auto"/>
              <w:ind w:firstLine="422" w:firstLineChars="200"/>
              <w:rPr>
                <w:rFonts w:ascii="宋体" w:hAnsi="宋体" w:cs="宋体"/>
                <w:b/>
                <w:kern w:val="0"/>
                <w:szCs w:val="24"/>
              </w:rPr>
            </w:pPr>
            <w:r>
              <w:rPr>
                <w:rFonts w:ascii="宋体" w:hAnsi="宋体" w:cs="宋体"/>
                <w:b/>
                <w:kern w:val="0"/>
                <w:szCs w:val="24"/>
              </w:rPr>
              <w:t>同学们在生活中有没有碰见过</w:t>
            </w:r>
            <w:r>
              <w:rPr>
                <w:rFonts w:hint="eastAsia" w:ascii="宋体" w:hAnsi="宋体" w:cs="宋体"/>
                <w:b/>
                <w:kern w:val="0"/>
                <w:szCs w:val="24"/>
              </w:rPr>
              <w:t>因为</w:t>
            </w:r>
            <w:r>
              <w:rPr>
                <w:rFonts w:ascii="宋体" w:hAnsi="宋体" w:cs="宋体"/>
                <w:b/>
                <w:kern w:val="0"/>
                <w:szCs w:val="24"/>
              </w:rPr>
              <w:t>发音导致的搞笑事件呢</w:t>
            </w:r>
            <w:r>
              <w:rPr>
                <w:rFonts w:hint="eastAsia" w:ascii="宋体" w:hAnsi="宋体" w:cs="宋体"/>
                <w:b/>
                <w:kern w:val="0"/>
                <w:szCs w:val="24"/>
              </w:rPr>
              <w:t>？可以和大家一起分享一下。</w:t>
            </w:r>
          </w:p>
          <w:p w14:paraId="5827B322">
            <w:pPr>
              <w:spacing w:line="360" w:lineRule="auto"/>
              <w:rPr>
                <w:rFonts w:ascii="Times New Roman" w:hAnsi="Times New Roman"/>
                <w:b/>
                <w:color w:val="CC0066"/>
              </w:rPr>
            </w:pPr>
            <w:r>
              <w:rPr>
                <w:rFonts w:hint="eastAsia" w:hAnsi="宋体"/>
                <w:bCs/>
              </w:rPr>
              <w:t>【</w:t>
            </w:r>
            <w:r>
              <w:rPr>
                <w:rFonts w:hint="eastAsia" w:ascii="Times New Roman" w:hAnsi="Times New Roman"/>
                <w:b/>
                <w:szCs w:val="24"/>
              </w:rPr>
              <w:t>学生</w:t>
            </w:r>
            <w:r>
              <w:rPr>
                <w:rFonts w:hint="eastAsia" w:hAnsi="宋体"/>
                <w:bCs/>
              </w:rPr>
              <w:t>】</w:t>
            </w:r>
            <w:r>
              <w:rPr>
                <w:rFonts w:hint="eastAsia" w:ascii="Times New Roman" w:hAnsi="Times New Roman"/>
                <w:b/>
                <w:color w:val="CC0066"/>
              </w:rPr>
              <w:t>发言，分享生活中遇见的因为发音导致的搞笑事件。</w:t>
            </w:r>
          </w:p>
          <w:p w14:paraId="26501C24">
            <w:pPr>
              <w:spacing w:line="360" w:lineRule="auto"/>
              <w:rPr>
                <w:rFonts w:ascii="Times New Roman" w:hAnsi="Times New Roman"/>
                <w:b/>
              </w:rPr>
            </w:pPr>
            <w:r>
              <w:rPr>
                <w:rFonts w:hint="eastAsia" w:ascii="Times New Roman" w:hAnsi="Times New Roman"/>
                <w:szCs w:val="24"/>
              </w:rPr>
              <w:t>【</w:t>
            </w:r>
            <w:r>
              <w:rPr>
                <w:rFonts w:hint="eastAsia" w:ascii="Times New Roman" w:hAnsi="Times New Roman"/>
                <w:b/>
                <w:szCs w:val="24"/>
              </w:rPr>
              <w:t>教师</w:t>
            </w:r>
            <w:r>
              <w:rPr>
                <w:rFonts w:hint="eastAsia" w:ascii="Times New Roman" w:hAnsi="Times New Roman"/>
                <w:szCs w:val="24"/>
              </w:rPr>
              <w:t>】</w:t>
            </w:r>
            <w:r>
              <w:rPr>
                <w:rFonts w:hint="eastAsia" w:ascii="Times New Roman" w:hAnsi="Times New Roman"/>
                <w:b/>
                <w:color w:val="CC0066"/>
              </w:rPr>
              <w:t>提出问题，引发思考。</w:t>
            </w:r>
          </w:p>
          <w:p w14:paraId="75F0AC3E">
            <w:pPr>
              <w:spacing w:line="360" w:lineRule="auto"/>
              <w:ind w:firstLine="422" w:firstLineChars="200"/>
              <w:rPr>
                <w:rFonts w:ascii="宋体" w:hAnsi="宋体" w:cs="宋体"/>
                <w:kern w:val="0"/>
                <w:szCs w:val="24"/>
              </w:rPr>
            </w:pPr>
            <w:r>
              <w:rPr>
                <w:rFonts w:hint="eastAsia" w:ascii="宋体" w:hAnsi="宋体" w:cs="宋体"/>
                <w:b/>
                <w:kern w:val="0"/>
                <w:szCs w:val="24"/>
              </w:rPr>
              <w:t>为什么会出现这种情况呢？大家有没有想过具体的原因。</w:t>
            </w:r>
          </w:p>
          <w:p w14:paraId="63109FD3">
            <w:pPr>
              <w:spacing w:line="360" w:lineRule="auto"/>
              <w:rPr>
                <w:rFonts w:hAnsi="宋体"/>
                <w:bCs/>
              </w:rPr>
            </w:pPr>
            <w:r>
              <w:rPr>
                <w:rFonts w:hint="eastAsia" w:hAnsi="宋体"/>
                <w:bCs/>
              </w:rPr>
              <w:t>【</w:t>
            </w:r>
            <w:r>
              <w:rPr>
                <w:rFonts w:hint="eastAsia" w:ascii="Times New Roman" w:hAnsi="Times New Roman"/>
                <w:b/>
                <w:szCs w:val="24"/>
              </w:rPr>
              <w:t>学生</w:t>
            </w:r>
            <w:r>
              <w:rPr>
                <w:rFonts w:hint="eastAsia" w:hAnsi="宋体"/>
                <w:bCs/>
              </w:rPr>
              <w:t>】</w:t>
            </w:r>
            <w:r>
              <w:rPr>
                <w:rFonts w:hint="eastAsia" w:ascii="Times New Roman" w:hAnsi="Times New Roman"/>
                <w:b/>
                <w:color w:val="CC0066"/>
              </w:rPr>
              <w:t>思考、讨论。</w:t>
            </w:r>
          </w:p>
          <w:p w14:paraId="46EFE30F">
            <w:pPr>
              <w:spacing w:line="360" w:lineRule="auto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  <w:szCs w:val="24"/>
              </w:rPr>
              <w:t>【</w:t>
            </w:r>
            <w:r>
              <w:rPr>
                <w:rFonts w:hint="eastAsia" w:ascii="Times New Roman" w:hAnsi="Times New Roman"/>
                <w:b/>
                <w:szCs w:val="24"/>
              </w:rPr>
              <w:t>教师</w:t>
            </w:r>
            <w:r>
              <w:rPr>
                <w:rFonts w:hint="eastAsia" w:ascii="Times New Roman" w:hAnsi="Times New Roman"/>
                <w:szCs w:val="24"/>
              </w:rPr>
              <w:t>】</w:t>
            </w:r>
            <w:r>
              <w:rPr>
                <w:rFonts w:hint="eastAsia" w:ascii="Times New Roman" w:hAnsi="Times New Roman"/>
                <w:b/>
                <w:color w:val="CC0066"/>
              </w:rPr>
              <w:t>揭示今天的学习主题，板书。</w:t>
            </w:r>
          </w:p>
          <w:p w14:paraId="593D8D60">
            <w:pPr>
              <w:spacing w:line="360" w:lineRule="auto"/>
              <w:ind w:firstLine="422" w:firstLineChars="200"/>
              <w:jc w:val="left"/>
              <w:rPr>
                <w:rFonts w:ascii="Times New Roman" w:hAnsi="Times New Roman"/>
                <w:b/>
              </w:rPr>
            </w:pPr>
            <w:r>
              <w:rPr>
                <w:rFonts w:hint="eastAsia" w:ascii="Times New Roman" w:hAnsi="Times New Roman"/>
                <w:b/>
                <w:szCs w:val="24"/>
              </w:rPr>
              <w:t>普通话与方言差别既存在于语音方面，也存在于词汇和语法方面。在词汇方面，方言与普通话差别也十分明显。（板书）。</w:t>
            </w:r>
          </w:p>
        </w:tc>
        <w:tc>
          <w:tcPr>
            <w:tcW w:w="1366" w:type="dxa"/>
            <w:tcBorders>
              <w:tl2br w:val="nil"/>
              <w:tr2bl w:val="nil"/>
            </w:tcBorders>
            <w:vAlign w:val="center"/>
          </w:tcPr>
          <w:p w14:paraId="5A064C1D">
            <w:pPr>
              <w:spacing w:line="360" w:lineRule="auto"/>
              <w:jc w:val="left"/>
              <w:rPr>
                <w:rFonts w:ascii="Times New Roman" w:hAnsi="Times New Roman"/>
                <w:b/>
                <w:szCs w:val="20"/>
              </w:rPr>
            </w:pPr>
            <w:r>
              <w:rPr>
                <w:rFonts w:hint="eastAsia" w:ascii="Times New Roman" w:hAnsi="Times New Roman"/>
                <w:b/>
                <w:szCs w:val="24"/>
              </w:rPr>
              <w:t>通过生活搞笑案例导入，吸引学生的注意力，激发学生的学习欲望。</w:t>
            </w:r>
          </w:p>
        </w:tc>
      </w:tr>
      <w:tr w14:paraId="5BD69910">
        <w:tblPrEx>
          <w:tblBorders>
            <w:top w:val="double" w:color="823B0B" w:themeColor="accent2" w:themeShade="7F" w:sz="4" w:space="0"/>
            <w:left w:val="double" w:color="823B0B" w:themeColor="accent2" w:themeShade="7F" w:sz="4" w:space="0"/>
            <w:bottom w:val="double" w:color="823B0B" w:themeColor="accent2" w:themeShade="7F" w:sz="4" w:space="0"/>
            <w:right w:val="double" w:color="823B0B" w:themeColor="accent2" w:themeShade="7F" w:sz="4" w:space="0"/>
            <w:insideH w:val="single" w:color="823B0B" w:themeColor="accent2" w:themeShade="7F" w:sz="4" w:space="0"/>
            <w:insideV w:val="single" w:color="823B0B" w:themeColor="accent2" w:themeShade="7F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atLeast"/>
          <w:jc w:val="center"/>
        </w:trPr>
        <w:tc>
          <w:tcPr>
            <w:tcW w:w="1276" w:type="dxa"/>
            <w:tcBorders>
              <w:tl2br w:val="nil"/>
              <w:tr2bl w:val="nil"/>
            </w:tcBorders>
            <w:vAlign w:val="center"/>
          </w:tcPr>
          <w:p w14:paraId="127F4B8F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firstLine="0"/>
              <w:jc w:val="center"/>
              <w:textAlignment w:val="auto"/>
              <w:rPr>
                <w:rFonts w:ascii="微软雅黑" w:hAnsi="微软雅黑" w:eastAsia="微软雅黑"/>
                <w:b/>
                <w:color w:val="843C0B" w:themeColor="accent2" w:themeShade="80"/>
                <w:sz w:val="24"/>
                <w:szCs w:val="24"/>
              </w:rPr>
            </w:pPr>
            <w:r>
              <w:rPr>
                <w:rFonts w:hint="eastAsia" w:ascii="微软雅黑" w:hAnsi="微软雅黑" w:eastAsia="微软雅黑"/>
                <w:b/>
                <w:color w:val="843C0B" w:themeColor="accent2" w:themeShade="80"/>
                <w:sz w:val="24"/>
                <w:szCs w:val="24"/>
              </w:rPr>
              <w:t>传授新知</w:t>
            </w:r>
          </w:p>
          <w:p w14:paraId="40E0AC67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firstLine="0"/>
              <w:jc w:val="center"/>
              <w:textAlignment w:val="auto"/>
              <w:rPr>
                <w:rFonts w:ascii="Times New Roman" w:hAnsi="Times New Roman"/>
                <w:b/>
                <w:color w:val="843C0B" w:themeColor="accent2" w:themeShade="80"/>
                <w:szCs w:val="24"/>
              </w:rPr>
            </w:pPr>
            <w:r>
              <w:rPr>
                <w:rFonts w:ascii="Times New Roman" w:hAnsi="Times New Roman"/>
                <w:color w:val="843C0B" w:themeColor="accent2" w:themeShade="80"/>
                <w:szCs w:val="24"/>
              </w:rPr>
              <w:t>（40</w:t>
            </w:r>
            <w:r>
              <w:rPr>
                <w:rFonts w:hint="eastAsia" w:ascii="Times New Roman" w:hAnsi="Times New Roman"/>
                <w:color w:val="843C0B" w:themeColor="accent2" w:themeShade="80"/>
                <w:szCs w:val="24"/>
              </w:rPr>
              <w:t>min）</w:t>
            </w:r>
          </w:p>
        </w:tc>
        <w:tc>
          <w:tcPr>
            <w:tcW w:w="5807" w:type="dxa"/>
            <w:tcBorders>
              <w:tl2br w:val="nil"/>
              <w:tr2bl w:val="nil"/>
            </w:tcBorders>
            <w:vAlign w:val="center"/>
          </w:tcPr>
          <w:p w14:paraId="5720AB8C">
            <w:pPr>
              <w:spacing w:line="360" w:lineRule="auto"/>
              <w:rPr>
                <w:rFonts w:hint="eastAsia" w:ascii="Times New Roman" w:hAnsi="Times New Roman"/>
                <w:b/>
                <w:color w:val="CC0066"/>
                <w:szCs w:val="24"/>
                <w:lang w:eastAsia="zh-CN"/>
              </w:rPr>
            </w:pPr>
            <w:r>
              <w:rPr>
                <w:rFonts w:hint="eastAsia" w:ascii="Times New Roman" w:hAnsi="Times New Roman"/>
                <w:szCs w:val="24"/>
              </w:rPr>
              <w:t>【</w:t>
            </w:r>
            <w:r>
              <w:rPr>
                <w:rFonts w:hint="eastAsia" w:ascii="Times New Roman" w:hAnsi="Times New Roman"/>
                <w:b/>
                <w:szCs w:val="24"/>
              </w:rPr>
              <w:t>教师</w:t>
            </w:r>
            <w:r>
              <w:rPr>
                <w:rFonts w:hint="eastAsia" w:ascii="Times New Roman" w:hAnsi="Times New Roman"/>
                <w:szCs w:val="24"/>
              </w:rPr>
              <w:t>】</w:t>
            </w:r>
            <w:r>
              <w:rPr>
                <w:rFonts w:hint="eastAsia" w:ascii="Times New Roman" w:hAnsi="Times New Roman"/>
                <w:b/>
                <w:color w:val="CC0066"/>
                <w:szCs w:val="24"/>
              </w:rPr>
              <w:t>讲解形同实异</w:t>
            </w:r>
            <w:r>
              <w:rPr>
                <w:rFonts w:hint="eastAsia" w:ascii="Times New Roman" w:hAnsi="Times New Roman"/>
                <w:b/>
                <w:color w:val="CC0066"/>
                <w:szCs w:val="24"/>
                <w:lang w:eastAsia="zh-CN"/>
              </w:rPr>
              <w:t>。</w:t>
            </w:r>
          </w:p>
          <w:p w14:paraId="0836204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22" w:firstLineChars="200"/>
              <w:textAlignment w:val="auto"/>
              <w:rPr>
                <w:rFonts w:hint="eastAsia" w:ascii="Times New Roman" w:hAnsi="Times New Roman"/>
                <w:b/>
                <w:szCs w:val="24"/>
                <w:lang w:eastAsia="zh-CN"/>
              </w:rPr>
            </w:pPr>
            <w:r>
              <w:rPr>
                <w:rFonts w:hint="eastAsia" w:ascii="Times New Roman" w:hAnsi="Times New Roman"/>
                <w:b/>
                <w:szCs w:val="24"/>
                <w:lang w:eastAsia="zh-CN"/>
              </w:rPr>
              <w:t>有些方言词用字和普通话用字相同，但意义和普通话不同，这是方言区人学习普通话词汇首先碰到的困难。其中又有如下三种类型。</w:t>
            </w:r>
          </w:p>
          <w:p w14:paraId="005F4108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22" w:firstLineChars="200"/>
              <w:textAlignment w:val="auto"/>
              <w:rPr>
                <w:rFonts w:hint="eastAsia" w:ascii="Times New Roman" w:hAnsi="Times New Roman"/>
                <w:b/>
                <w:bCs w:val="0"/>
                <w:szCs w:val="24"/>
              </w:rPr>
            </w:pPr>
            <w:r>
              <w:rPr>
                <w:rFonts w:hint="eastAsia" w:ascii="Times New Roman" w:hAnsi="Times New Roman"/>
                <w:b/>
                <w:bCs w:val="0"/>
                <w:szCs w:val="24"/>
              </w:rPr>
              <w:t>（一）所指不同</w:t>
            </w:r>
          </w:p>
          <w:p w14:paraId="2656FDAF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20" w:firstLineChars="200"/>
              <w:textAlignment w:val="auto"/>
              <w:rPr>
                <w:rFonts w:hint="eastAsia" w:ascii="Times New Roman" w:hAnsi="Times New Roman"/>
                <w:b w:val="0"/>
                <w:bCs/>
                <w:szCs w:val="24"/>
              </w:rPr>
            </w:pPr>
            <w:r>
              <w:rPr>
                <w:rFonts w:hint="eastAsia" w:ascii="Times New Roman" w:hAnsi="Times New Roman"/>
                <w:b w:val="0"/>
                <w:bCs/>
                <w:szCs w:val="24"/>
              </w:rPr>
              <w:t>例如，“爷”在苏州、南昌、梅州指“父亲（引称）”。“爹爹”在合肥、扬州、长沙指“爷爷”。“地”在许多客家方言指“坟”。“冤家”在许多闽方言指“吵架”。许多南方方言“细”指“小”，“幼”指“嫩”，“光”指“亮”，“利”指“快”。厦门话“涂豆”指“花生”，“麦穗”指“玉米”，“娘仔”指“蚕”。福州话“合适”是“合算”，“各样”是“特别”。</w:t>
            </w:r>
          </w:p>
          <w:p w14:paraId="5DF46B99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22" w:firstLineChars="200"/>
              <w:textAlignment w:val="auto"/>
              <w:rPr>
                <w:rFonts w:hint="eastAsia" w:ascii="Times New Roman" w:hAnsi="Times New Roman"/>
                <w:b w:val="0"/>
                <w:bCs/>
                <w:szCs w:val="24"/>
              </w:rPr>
            </w:pPr>
            <w:r>
              <w:rPr>
                <w:rFonts w:hint="eastAsia" w:ascii="Times New Roman" w:hAnsi="Times New Roman"/>
                <w:b/>
                <w:bCs w:val="0"/>
                <w:szCs w:val="24"/>
              </w:rPr>
              <w:t>（二）义项不同</w:t>
            </w:r>
          </w:p>
          <w:p w14:paraId="50DF882B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20" w:firstLineChars="200"/>
              <w:textAlignment w:val="auto"/>
              <w:rPr>
                <w:rFonts w:hint="eastAsia" w:ascii="Times New Roman" w:hAnsi="Times New Roman"/>
                <w:b w:val="0"/>
                <w:bCs/>
                <w:szCs w:val="24"/>
              </w:rPr>
            </w:pPr>
            <w:r>
              <w:rPr>
                <w:rFonts w:hint="eastAsia" w:ascii="Times New Roman" w:hAnsi="Times New Roman"/>
                <w:b w:val="0"/>
                <w:bCs/>
                <w:szCs w:val="24"/>
              </w:rPr>
              <w:t>例如，“泥”在梅州、广州兼指“湿的泥”和“干的土”。“外甥”在南昌、梅州、福州兼指“外孙”。在闽方言里，“倒”兼指“躺”，“孙”兼指“侄”，“手”兼指“手臂”，“毛”兼指“头发”，“椅”兼指“椅子和凳子”，“钱”兼指“铜钱”。在湘方言里，长沙话“射”兼指“扔”（～手榴弹）、“砸”（拿石头～人）、“快跑”（一会儿就～到哪里去哒）；“爹爹”兼指“祖父”和“父亲”；“妹子”兼指“姑娘”“女儿”和“女朋友”。</w:t>
            </w:r>
          </w:p>
          <w:p w14:paraId="3F861E68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22" w:firstLineChars="200"/>
              <w:textAlignment w:val="auto"/>
              <w:rPr>
                <w:rFonts w:hint="eastAsia" w:ascii="Times New Roman" w:hAnsi="Times New Roman"/>
                <w:b/>
                <w:bCs w:val="0"/>
                <w:szCs w:val="24"/>
              </w:rPr>
            </w:pPr>
            <w:r>
              <w:rPr>
                <w:rFonts w:hint="eastAsia" w:ascii="Times New Roman" w:hAnsi="Times New Roman"/>
                <w:b/>
                <w:bCs w:val="0"/>
                <w:szCs w:val="24"/>
              </w:rPr>
              <w:t>（三）用法不同</w:t>
            </w:r>
          </w:p>
          <w:p w14:paraId="6860977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20" w:firstLineChars="200"/>
              <w:textAlignment w:val="auto"/>
              <w:rPr>
                <w:rFonts w:hint="eastAsia" w:ascii="Times New Roman" w:hAnsi="Times New Roman"/>
                <w:b w:val="0"/>
                <w:bCs/>
                <w:szCs w:val="24"/>
              </w:rPr>
            </w:pPr>
            <w:r>
              <w:rPr>
                <w:rFonts w:hint="eastAsia" w:ascii="Times New Roman" w:hAnsi="Times New Roman"/>
                <w:b w:val="0"/>
                <w:bCs/>
                <w:szCs w:val="24"/>
              </w:rPr>
              <w:t>例如，福州话“对头”不单用做名词而且用做副词，意为“互相”，如说“对头夺”（互相争夺）。“对手”不做名词而用做动词，意为“帮忙”，如说“共我对手哩”（给我帮个忙）。“纳闷”不做名词而用做形容词，意为“傻”，如说“纳闷瓜”（傻瓜），“野纳闷”（很傻）。</w:t>
            </w:r>
          </w:p>
          <w:p w14:paraId="4BE15134">
            <w:pPr>
              <w:spacing w:line="360" w:lineRule="auto"/>
              <w:rPr>
                <w:rFonts w:ascii="Times New Roman" w:hAnsi="Times New Roman"/>
                <w:b/>
                <w:color w:val="CC0066"/>
                <w:szCs w:val="24"/>
              </w:rPr>
            </w:pPr>
            <w:r>
              <w:rPr>
                <w:rFonts w:hint="eastAsia" w:hAnsi="宋体"/>
                <w:bCs/>
              </w:rPr>
              <w:t>【</w:t>
            </w:r>
            <w:r>
              <w:rPr>
                <w:rFonts w:hint="eastAsia" w:ascii="Times New Roman" w:hAnsi="Times New Roman"/>
                <w:b/>
                <w:szCs w:val="24"/>
              </w:rPr>
              <w:t>学生</w:t>
            </w:r>
            <w:r>
              <w:rPr>
                <w:rFonts w:hint="eastAsia" w:hAnsi="宋体"/>
                <w:bCs/>
              </w:rPr>
              <w:t>】</w:t>
            </w:r>
            <w:r>
              <w:rPr>
                <w:rFonts w:hint="eastAsia" w:hAnsi="宋体"/>
                <w:b/>
                <w:bCs/>
                <w:color w:val="CC0066"/>
              </w:rPr>
              <w:t>理解、记忆。</w:t>
            </w:r>
          </w:p>
          <w:p w14:paraId="24E5B541">
            <w:pPr>
              <w:spacing w:line="360" w:lineRule="auto"/>
              <w:rPr>
                <w:rFonts w:ascii="Times New Roman" w:hAnsi="Times New Roman"/>
                <w:szCs w:val="24"/>
              </w:rPr>
            </w:pPr>
            <w:r>
              <w:rPr>
                <w:rFonts w:hint="eastAsia" w:ascii="Times New Roman" w:hAnsi="Times New Roman"/>
                <w:szCs w:val="24"/>
              </w:rPr>
              <w:t>【</w:t>
            </w:r>
            <w:r>
              <w:rPr>
                <w:rFonts w:hint="eastAsia" w:ascii="Times New Roman" w:hAnsi="Times New Roman"/>
                <w:b/>
                <w:szCs w:val="24"/>
              </w:rPr>
              <w:t>教师</w:t>
            </w:r>
            <w:r>
              <w:rPr>
                <w:rFonts w:hint="eastAsia" w:ascii="Times New Roman" w:hAnsi="Times New Roman"/>
                <w:szCs w:val="24"/>
              </w:rPr>
              <w:t>】</w:t>
            </w:r>
            <w:r>
              <w:rPr>
                <w:rFonts w:hint="eastAsia" w:ascii="Times New Roman" w:hAnsi="Times New Roman"/>
                <w:b/>
                <w:color w:val="CC0066"/>
                <w:szCs w:val="24"/>
                <w:lang w:eastAsia="zh-CN"/>
              </w:rPr>
              <w:t>讲解形异实同</w:t>
            </w:r>
            <w:r>
              <w:rPr>
                <w:rFonts w:hint="eastAsia" w:ascii="Times New Roman" w:hAnsi="Times New Roman"/>
                <w:b/>
                <w:color w:val="CC0066"/>
                <w:szCs w:val="24"/>
              </w:rPr>
              <w:t>。</w:t>
            </w:r>
          </w:p>
          <w:p w14:paraId="186E657B">
            <w:pPr>
              <w:spacing w:line="360" w:lineRule="auto"/>
              <w:ind w:firstLine="422" w:firstLineChars="200"/>
              <w:rPr>
                <w:rFonts w:ascii="Times New Roman" w:hAnsi="Times New Roman"/>
                <w:b/>
                <w:szCs w:val="24"/>
              </w:rPr>
            </w:pPr>
            <w:r>
              <w:rPr>
                <w:rFonts w:hint="eastAsia" w:ascii="Times New Roman" w:hAnsi="Times New Roman"/>
                <w:b/>
                <w:szCs w:val="24"/>
              </w:rPr>
              <w:t>同样的意思用不同的字来表示，这在方言和普通话的词汇差异中是常见的，例如：太阳—日头、热头，月亮—月光、月娘，吃—食，走—行，看—睇，拿—驮、拈，等等。形异实同的词语中方言区的人难以掌握的有以下几种。</w:t>
            </w:r>
          </w:p>
          <w:p w14:paraId="78C19C83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22" w:firstLineChars="200"/>
              <w:textAlignment w:val="auto"/>
              <w:rPr>
                <w:rFonts w:hint="eastAsia" w:ascii="Times New Roman" w:hAnsi="Times New Roman"/>
                <w:b/>
                <w:bCs w:val="0"/>
                <w:szCs w:val="24"/>
              </w:rPr>
            </w:pPr>
            <w:r>
              <w:rPr>
                <w:rFonts w:hint="eastAsia" w:ascii="Times New Roman" w:hAnsi="Times New Roman"/>
                <w:b/>
                <w:bCs w:val="0"/>
                <w:szCs w:val="24"/>
              </w:rPr>
              <w:t>（一）罕用词语</w:t>
            </w:r>
          </w:p>
          <w:p w14:paraId="2702447D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20" w:firstLineChars="200"/>
              <w:textAlignment w:val="auto"/>
              <w:rPr>
                <w:rFonts w:hint="eastAsia" w:ascii="Times New Roman" w:hAnsi="Times New Roman"/>
                <w:b w:val="0"/>
                <w:bCs/>
                <w:szCs w:val="24"/>
              </w:rPr>
            </w:pPr>
            <w:r>
              <w:rPr>
                <w:rFonts w:hint="eastAsia" w:ascii="Times New Roman" w:hAnsi="Times New Roman"/>
                <w:b w:val="0"/>
                <w:bCs/>
                <w:szCs w:val="24"/>
              </w:rPr>
              <w:t>有些日常生活用词使用频率不高，也少见于书面，本地人习惯于本地的说法，没有听过普通话里相应的说法因而说不出。例如，胳肢窝儿、胳肢、胳膊肘子、喉结、锁子骨、顶针儿、锅铲、火铲、牛轭、嚼环、碓杵、橛子、檩、椽子、帐檐儿、豁唇子、斗眼儿、研墨、掭笔等在方言里往往有不同的说法，一般中等文化程度的南方人恐怕都很难说得出。有的说普通话时遇上这些难词就套用方言或者按方言的说法“硬译”（例如，闽方言地区就把“帐檐儿”说成“帐眉”，“研墨”说成“磨墨”，“豁唇子”说成“缺嘴”）。要掌握这些普通话词汇就需要通过方言词对照来掌握，至少本行业所需要词汇必须掌握好。</w:t>
            </w:r>
          </w:p>
          <w:p w14:paraId="6E180330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22" w:firstLineChars="200"/>
              <w:textAlignment w:val="auto"/>
              <w:rPr>
                <w:rFonts w:hint="eastAsia" w:ascii="Times New Roman" w:hAnsi="Times New Roman"/>
                <w:b/>
                <w:bCs w:val="0"/>
                <w:szCs w:val="24"/>
              </w:rPr>
            </w:pPr>
            <w:r>
              <w:rPr>
                <w:rFonts w:hint="eastAsia" w:ascii="Times New Roman" w:hAnsi="Times New Roman"/>
                <w:b/>
                <w:bCs w:val="0"/>
                <w:szCs w:val="24"/>
              </w:rPr>
              <w:t>（二）构词不同</w:t>
            </w:r>
          </w:p>
          <w:p w14:paraId="39869ACD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20" w:firstLineChars="200"/>
              <w:textAlignment w:val="auto"/>
              <w:rPr>
                <w:rFonts w:hint="eastAsia" w:ascii="Times New Roman" w:hAnsi="Times New Roman"/>
                <w:b w:val="0"/>
                <w:bCs/>
                <w:szCs w:val="24"/>
              </w:rPr>
            </w:pPr>
            <w:r>
              <w:rPr>
                <w:rFonts w:hint="eastAsia" w:ascii="Times New Roman" w:hAnsi="Times New Roman"/>
                <w:b w:val="0"/>
                <w:bCs/>
                <w:szCs w:val="24"/>
              </w:rPr>
              <w:t>有些方言词用字和普通话未必有大不同，但构词法不同，这也是方言区的人学习普通话的难点之一。这种情形有时是词素次序不同，如喜欢—欢喜，热闹—闹热，介绍—绍介，客人—人客，母鸡—鸡母，地道—道地。有时是附加成分的不同，例如：小刀儿—刀子，桌上—桌头，舌头—舌子，本儿—本子，担子—担头，歌儿—歌子，杯子—杯杯，簿子—簿簿。也有音节数不同的，如婆婆—婆，竹子—竹，花儿—花，尾巴—尾，鼻子—鼻，孙子—孙，女儿—女，窟窿—窿—空，事情—事，咳嗽—咳—嗽，病—害病—破病，知道—知，干净—净，容易—易，暖和—暖，文雅—文，大家—大家人，常常—常时，再—各再，阴天—阴乌天，雷—雷公。</w:t>
            </w:r>
          </w:p>
          <w:p w14:paraId="24E8AD2C">
            <w:pPr>
              <w:spacing w:line="360" w:lineRule="auto"/>
              <w:rPr>
                <w:rFonts w:hint="eastAsia" w:hAnsi="宋体"/>
                <w:b/>
                <w:bCs/>
                <w:color w:val="CC0066"/>
              </w:rPr>
            </w:pPr>
            <w:r>
              <w:rPr>
                <w:rFonts w:hint="eastAsia" w:hAnsi="宋体"/>
                <w:bCs/>
              </w:rPr>
              <w:t>【</w:t>
            </w:r>
            <w:r>
              <w:rPr>
                <w:rFonts w:hint="eastAsia" w:ascii="Times New Roman" w:hAnsi="Times New Roman"/>
                <w:b/>
                <w:szCs w:val="24"/>
              </w:rPr>
              <w:t>学生</w:t>
            </w:r>
            <w:r>
              <w:rPr>
                <w:rFonts w:hint="eastAsia" w:hAnsi="宋体"/>
                <w:bCs/>
              </w:rPr>
              <w:t>】</w:t>
            </w:r>
            <w:r>
              <w:rPr>
                <w:rFonts w:hint="eastAsia" w:hAnsi="宋体"/>
                <w:b/>
                <w:bCs/>
                <w:color w:val="CC0066"/>
              </w:rPr>
              <w:t>理解记忆。</w:t>
            </w:r>
          </w:p>
          <w:p w14:paraId="2CF7563A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60" w:lineRule="auto"/>
              <w:ind w:left="0" w:right="0"/>
              <w:jc w:val="both"/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【</w:t>
            </w:r>
            <w:r>
              <w:rPr>
                <w:rFonts w:hint="eastAsia" w:ascii="宋体" w:hAnsi="宋体" w:eastAsia="宋体" w:cs="宋体"/>
                <w:b/>
                <w:bCs w:val="0"/>
                <w:kern w:val="2"/>
                <w:sz w:val="21"/>
                <w:szCs w:val="21"/>
                <w:lang w:val="en-US" w:eastAsia="zh-CN" w:bidi="ar"/>
              </w:rPr>
              <w:t>教师</w:t>
            </w: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】</w:t>
            </w:r>
            <w:r>
              <w:rPr>
                <w:rFonts w:hint="eastAsia" w:ascii="宋体" w:hAnsi="宋体" w:eastAsia="宋体" w:cs="宋体"/>
                <w:b/>
                <w:bCs w:val="0"/>
                <w:color w:val="CC0066"/>
                <w:kern w:val="2"/>
                <w:sz w:val="21"/>
                <w:szCs w:val="21"/>
                <w:lang w:val="en-US" w:eastAsia="zh-CN" w:bidi="ar"/>
              </w:rPr>
              <w:t>讲解形实无关。</w:t>
            </w:r>
          </w:p>
          <w:p w14:paraId="51147BC2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20" w:firstLineChars="200"/>
              <w:textAlignment w:val="auto"/>
              <w:rPr>
                <w:rFonts w:hint="eastAsia" w:hAnsi="宋体"/>
                <w:b/>
                <w:bCs/>
                <w:color w:val="CC0066"/>
              </w:rPr>
            </w:pPr>
            <w:r>
              <w:rPr>
                <w:rFonts w:hint="eastAsia" w:ascii="Times New Roman" w:hAnsi="Times New Roman"/>
                <w:b w:val="0"/>
                <w:bCs/>
                <w:szCs w:val="24"/>
              </w:rPr>
              <w:t>有些事物和概念只见于某一地区，这样的方言词未必能在普通话里找到相应的词来对照（如各地都有许多特制的食品用方言词造了特殊的名称），这些方言词必要时可直接借用，加以注解，引进普通话。</w:t>
            </w:r>
          </w:p>
        </w:tc>
        <w:tc>
          <w:tcPr>
            <w:tcW w:w="1366" w:type="dxa"/>
            <w:tcBorders>
              <w:tl2br w:val="nil"/>
              <w:tr2bl w:val="nil"/>
            </w:tcBorders>
            <w:vAlign w:val="center"/>
          </w:tcPr>
          <w:p w14:paraId="75A0AB24">
            <w:pPr>
              <w:spacing w:line="360" w:lineRule="auto"/>
              <w:jc w:val="left"/>
              <w:rPr>
                <w:rFonts w:ascii="Times New Roman" w:hAnsi="Times New Roman"/>
                <w:b/>
                <w:szCs w:val="24"/>
              </w:rPr>
            </w:pPr>
            <w:r>
              <w:rPr>
                <w:rFonts w:hint="eastAsia" w:ascii="Times New Roman" w:hAnsi="Times New Roman"/>
                <w:b/>
                <w:szCs w:val="24"/>
              </w:rPr>
              <w:t>教师通过示范，带领学生学习方言与普通话词汇差异。进一步增强学生对方言与普通话词汇差异的认知。</w:t>
            </w:r>
          </w:p>
        </w:tc>
      </w:tr>
      <w:tr w14:paraId="7EF75320">
        <w:tblPrEx>
          <w:tblBorders>
            <w:top w:val="double" w:color="823B0B" w:themeColor="accent2" w:themeShade="7F" w:sz="4" w:space="0"/>
            <w:left w:val="double" w:color="823B0B" w:themeColor="accent2" w:themeShade="7F" w:sz="4" w:space="0"/>
            <w:bottom w:val="double" w:color="823B0B" w:themeColor="accent2" w:themeShade="7F" w:sz="4" w:space="0"/>
            <w:right w:val="double" w:color="823B0B" w:themeColor="accent2" w:themeShade="7F" w:sz="4" w:space="0"/>
            <w:insideH w:val="single" w:color="823B0B" w:themeColor="accent2" w:themeShade="7F" w:sz="4" w:space="0"/>
            <w:insideV w:val="single" w:color="823B0B" w:themeColor="accent2" w:themeShade="7F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atLeast"/>
          <w:jc w:val="center"/>
        </w:trPr>
        <w:tc>
          <w:tcPr>
            <w:tcW w:w="1276" w:type="dxa"/>
            <w:tcBorders>
              <w:tl2br w:val="nil"/>
              <w:tr2bl w:val="nil"/>
            </w:tcBorders>
            <w:vAlign w:val="center"/>
          </w:tcPr>
          <w:p w14:paraId="46DEB795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firstLine="0"/>
              <w:jc w:val="center"/>
              <w:textAlignment w:val="auto"/>
              <w:rPr>
                <w:rFonts w:ascii="微软雅黑" w:hAnsi="微软雅黑" w:eastAsia="微软雅黑"/>
                <w:b/>
                <w:color w:val="843C0B" w:themeColor="accent2" w:themeShade="80"/>
                <w:sz w:val="24"/>
                <w:szCs w:val="24"/>
              </w:rPr>
            </w:pPr>
            <w:r>
              <w:rPr>
                <w:rFonts w:hint="eastAsia" w:ascii="微软雅黑" w:hAnsi="微软雅黑" w:eastAsia="微软雅黑"/>
                <w:b/>
                <w:color w:val="843C0B" w:themeColor="accent2" w:themeShade="80"/>
                <w:sz w:val="24"/>
                <w:szCs w:val="24"/>
              </w:rPr>
              <w:t>教学反思</w:t>
            </w:r>
          </w:p>
        </w:tc>
        <w:tc>
          <w:tcPr>
            <w:tcW w:w="7173" w:type="dxa"/>
            <w:gridSpan w:val="2"/>
            <w:tcBorders>
              <w:tl2br w:val="nil"/>
              <w:tr2bl w:val="nil"/>
            </w:tcBorders>
            <w:vAlign w:val="center"/>
          </w:tcPr>
          <w:p w14:paraId="2433498F">
            <w:pPr>
              <w:spacing w:line="36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由于课的时长问题</w:t>
            </w:r>
            <w:r>
              <w:rPr>
                <w:rFonts w:hint="eastAsia" w:ascii="Times New Roman" w:hAnsi="Times New Roman"/>
              </w:rPr>
              <w:t>，没有时间让所有人进行</w:t>
            </w:r>
            <w:r>
              <w:rPr>
                <w:rFonts w:ascii="Times New Roman" w:hAnsi="Times New Roman"/>
              </w:rPr>
              <w:t>展示</w:t>
            </w:r>
            <w:r>
              <w:rPr>
                <w:rFonts w:hint="eastAsia" w:ascii="Times New Roman" w:hAnsi="Times New Roman"/>
              </w:rPr>
              <w:t>，</w:t>
            </w:r>
            <w:r>
              <w:rPr>
                <w:rFonts w:ascii="Times New Roman" w:hAnsi="Times New Roman"/>
              </w:rPr>
              <w:t>这个环节只能精选一两个人进行演示</w:t>
            </w:r>
            <w:r>
              <w:rPr>
                <w:rFonts w:hint="eastAsia" w:ascii="Times New Roman" w:hAnsi="Times New Roman"/>
              </w:rPr>
              <w:t>，</w:t>
            </w:r>
            <w:r>
              <w:rPr>
                <w:rFonts w:ascii="Times New Roman" w:hAnsi="Times New Roman"/>
              </w:rPr>
              <w:t>应借助信息化手段</w:t>
            </w:r>
            <w:r>
              <w:rPr>
                <w:rFonts w:hint="eastAsia" w:ascii="Times New Roman" w:hAnsi="Times New Roman"/>
              </w:rPr>
              <w:t>，对学生的掌握程度</w:t>
            </w:r>
            <w:r>
              <w:rPr>
                <w:rFonts w:ascii="Times New Roman" w:hAnsi="Times New Roman"/>
              </w:rPr>
              <w:t>进行多方位的测评</w:t>
            </w:r>
            <w:r>
              <w:rPr>
                <w:rFonts w:hint="eastAsia" w:ascii="Times New Roman" w:hAnsi="Times New Roman"/>
              </w:rPr>
              <w:t>。</w:t>
            </w:r>
          </w:p>
        </w:tc>
      </w:tr>
    </w:tbl>
    <w:p w14:paraId="6A4E680B"/>
    <w:sectPr>
      <w:headerReference r:id="rId5" w:type="default"/>
      <w:footerReference r:id="rId6" w:type="default"/>
      <w:pgSz w:w="11906" w:h="16838"/>
      <w:pgMar w:top="850" w:right="567" w:bottom="850" w:left="567" w:header="851" w:footer="992" w:gutter="0"/>
      <w:pgBorders>
        <w:top w:val="none" w:sz="0" w:space="0"/>
        <w:left w:val="none" w:sz="0" w:space="0"/>
        <w:bottom w:val="none" w:sz="0" w:space="0"/>
        <w:right w:val="none" w:sz="0" w:space="0"/>
      </w:pgBorders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方正宋黑_GBK">
    <w:altName w:val="宋体"/>
    <w:panose1 w:val="03000509000000000000"/>
    <w:charset w:val="86"/>
    <w:family w:val="script"/>
    <w:pitch w:val="default"/>
    <w:sig w:usb0="00000000" w:usb1="00000000" w:usb2="00000010" w:usb3="00000000" w:csb0="00040000" w:csb1="00000000"/>
  </w:font>
  <w:font w:name="Calibri Light">
    <w:panose1 w:val="020F0302020204030204"/>
    <w:charset w:val="00"/>
    <w:family w:val="swiss"/>
    <w:pitch w:val="default"/>
    <w:sig w:usb0="E4002EFF" w:usb1="C200247B" w:usb2="00000009" w:usb3="00000000" w:csb0="200001FF" w:csb1="00000000"/>
  </w:font>
  <w:font w:name="仿宋_GB2312">
    <w:altName w:val="仿宋"/>
    <w:panose1 w:val="02010609030101010101"/>
    <w:charset w:val="86"/>
    <w:family w:val="modern"/>
    <w:pitch w:val="default"/>
    <w:sig w:usb0="00000000" w:usb1="00000000" w:usb2="0000001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PinYinok">
    <w:altName w:val="Segoe Print"/>
    <w:panose1 w:val="020B0603050302020204"/>
    <w:charset w:val="00"/>
    <w:family w:val="swiss"/>
    <w:pitch w:val="default"/>
    <w:sig w:usb0="00000000" w:usb1="00000000" w:usb2="00000000" w:usb3="00000000" w:csb0="00000001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  <w:font w:name="方正中等线_GBK">
    <w:altName w:val="宋体"/>
    <w:panose1 w:val="03000509000000000000"/>
    <w:charset w:val="86"/>
    <w:family w:val="script"/>
    <w:pitch w:val="default"/>
    <w:sig w:usb0="00000000" w:usb1="00000000" w:usb2="00000010" w:usb3="00000000" w:csb0="00040000" w:csb1="00000000"/>
  </w:font>
  <w:font w:name="楷体_GB2312">
    <w:altName w:val="楷体"/>
    <w:panose1 w:val="00000000000000000000"/>
    <w:charset w:val="86"/>
    <w:family w:val="modern"/>
    <w:pitch w:val="default"/>
    <w:sig w:usb0="00000000" w:usb1="00000000" w:usb2="00000010" w:usb3="00000000" w:csb0="00040000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MS Mincho">
    <w:altName w:val="Yu Gothic UI"/>
    <w:panose1 w:val="02020609040205080304"/>
    <w:charset w:val="80"/>
    <w:family w:val="modern"/>
    <w:pitch w:val="default"/>
    <w:sig w:usb0="00000000" w:usb1="00000000" w:usb2="00000012" w:usb3="00000000" w:csb0="4002009F" w:csb1="DFD70000"/>
  </w:font>
  <w:font w:name="Yu Gothic UI">
    <w:panose1 w:val="020B0500000000000000"/>
    <w:charset w:val="80"/>
    <w:family w:val="auto"/>
    <w:pitch w:val="default"/>
    <w:sig w:usb0="E00002FF" w:usb1="2AC7FDFF" w:usb2="00000016" w:usb3="00000000" w:csb0="2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6AD1C098">
    <w:pPr>
      <w:pStyle w:val="7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6DD779BB">
    <w:pPr>
      <w:pStyle w:val="8"/>
    </w:pPr>
    <w:r>
      <w:rPr>
        <w:sz w:val="18"/>
      </w:rPr>
      <w:drawing>
        <wp:anchor distT="0" distB="0" distL="114300" distR="114300" simplePos="0" relativeHeight="251659264" behindDoc="1" locked="0" layoutInCell="1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7559040" cy="10692130"/>
          <wp:effectExtent l="0" t="0" r="3810" b="13970"/>
          <wp:wrapNone/>
          <wp:docPr id="3" name="WordPictureWatermark77447" descr="封面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WordPictureWatermark77447" descr="封面4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59040" cy="106921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1ABD21F7">
    <w:pPr>
      <w:pStyle w:val="8"/>
      <w:pBdr>
        <w:bottom w:val="none" w:color="auto" w:sz="0" w:space="1"/>
      </w:pBdr>
    </w:pPr>
    <w:r>
      <w:rPr>
        <w:sz w:val="18"/>
      </w:rPr>
      <w:drawing>
        <wp:anchor distT="0" distB="0" distL="114300" distR="114300" simplePos="0" relativeHeight="251660288" behindDoc="1" locked="0" layoutInCell="1" allowOverlap="1">
          <wp:simplePos x="0" y="0"/>
          <wp:positionH relativeFrom="margin">
            <wp:posOffset>-351790</wp:posOffset>
          </wp:positionH>
          <wp:positionV relativeFrom="margin">
            <wp:posOffset>-680085</wp:posOffset>
          </wp:positionV>
          <wp:extent cx="7559040" cy="10692130"/>
          <wp:effectExtent l="0" t="0" r="3810" b="13970"/>
          <wp:wrapNone/>
          <wp:docPr id="4" name="WordPictureWatermark77447" descr="封面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WordPictureWatermark77447" descr="封面4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59040" cy="106921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6F2364F0">
    <w:pPr>
      <w:pStyle w:val="8"/>
      <w:pBdr>
        <w:bottom w:val="none" w:color="auto" w:sz="0" w:space="1"/>
      </w:pBdr>
    </w:pPr>
    <w:r>
      <w:rPr>
        <w:sz w:val="18"/>
      </w:rPr>
      <w:drawing>
        <wp:anchor distT="0" distB="0" distL="114300" distR="114300" simplePos="0" relativeHeight="251661312" behindDoc="1" locked="0" layoutInCell="1" allowOverlap="1">
          <wp:simplePos x="0" y="0"/>
          <wp:positionH relativeFrom="margin">
            <wp:posOffset>-361315</wp:posOffset>
          </wp:positionH>
          <wp:positionV relativeFrom="margin">
            <wp:posOffset>-695325</wp:posOffset>
          </wp:positionV>
          <wp:extent cx="7559040" cy="10692130"/>
          <wp:effectExtent l="0" t="0" r="3810" b="13970"/>
          <wp:wrapNone/>
          <wp:docPr id="5" name="WordPictureWatermark77447" descr="C:/Users/xiaoyu/Desktop/教案模板素材/背景4.jpg背景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WordPictureWatermark77447" descr="C:/Users/xiaoyu/Desktop/教案模板素材/背景4.jpg背景4"/>
                  <pic:cNvPicPr>
                    <a:picLocks noChangeAspect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559040" cy="106921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bordersDoNotSurroundHeader w:val="0"/>
  <w:bordersDoNotSurroundFooter w:val="0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604E2"/>
    <w:rsid w:val="0002033F"/>
    <w:rsid w:val="0002167A"/>
    <w:rsid w:val="000224F0"/>
    <w:rsid w:val="000251F5"/>
    <w:rsid w:val="000260A1"/>
    <w:rsid w:val="00030C76"/>
    <w:rsid w:val="00032393"/>
    <w:rsid w:val="00032759"/>
    <w:rsid w:val="00033EA9"/>
    <w:rsid w:val="00034267"/>
    <w:rsid w:val="00041045"/>
    <w:rsid w:val="00085814"/>
    <w:rsid w:val="00086D0B"/>
    <w:rsid w:val="000875D2"/>
    <w:rsid w:val="000907E3"/>
    <w:rsid w:val="000A3898"/>
    <w:rsid w:val="000A4274"/>
    <w:rsid w:val="000B19B1"/>
    <w:rsid w:val="000B265C"/>
    <w:rsid w:val="000B4C54"/>
    <w:rsid w:val="000C0DAE"/>
    <w:rsid w:val="000C4E1B"/>
    <w:rsid w:val="000D3CAC"/>
    <w:rsid w:val="000D661D"/>
    <w:rsid w:val="000E5DC5"/>
    <w:rsid w:val="000F38F8"/>
    <w:rsid w:val="00100C97"/>
    <w:rsid w:val="001227AF"/>
    <w:rsid w:val="00127930"/>
    <w:rsid w:val="00130FB7"/>
    <w:rsid w:val="001327C7"/>
    <w:rsid w:val="00137B09"/>
    <w:rsid w:val="00141495"/>
    <w:rsid w:val="0014511A"/>
    <w:rsid w:val="0015161D"/>
    <w:rsid w:val="00161596"/>
    <w:rsid w:val="001706AD"/>
    <w:rsid w:val="00170F4A"/>
    <w:rsid w:val="001769B1"/>
    <w:rsid w:val="00177278"/>
    <w:rsid w:val="001A6E6C"/>
    <w:rsid w:val="001A70B3"/>
    <w:rsid w:val="001B0CB9"/>
    <w:rsid w:val="001B36F7"/>
    <w:rsid w:val="001B6086"/>
    <w:rsid w:val="001C4D6A"/>
    <w:rsid w:val="001D051E"/>
    <w:rsid w:val="001D3A8C"/>
    <w:rsid w:val="001E2B6C"/>
    <w:rsid w:val="00202A1C"/>
    <w:rsid w:val="0020518E"/>
    <w:rsid w:val="002329DE"/>
    <w:rsid w:val="00233CF2"/>
    <w:rsid w:val="00235F6C"/>
    <w:rsid w:val="00240B02"/>
    <w:rsid w:val="0024383A"/>
    <w:rsid w:val="00251B66"/>
    <w:rsid w:val="002572C5"/>
    <w:rsid w:val="00261498"/>
    <w:rsid w:val="002878FB"/>
    <w:rsid w:val="00287C28"/>
    <w:rsid w:val="00291909"/>
    <w:rsid w:val="00292FEA"/>
    <w:rsid w:val="002A2535"/>
    <w:rsid w:val="002A33A8"/>
    <w:rsid w:val="002A404C"/>
    <w:rsid w:val="002A4158"/>
    <w:rsid w:val="002C1F01"/>
    <w:rsid w:val="002D6662"/>
    <w:rsid w:val="002E184A"/>
    <w:rsid w:val="002E68A4"/>
    <w:rsid w:val="002E7294"/>
    <w:rsid w:val="0030497B"/>
    <w:rsid w:val="003126FD"/>
    <w:rsid w:val="00315E59"/>
    <w:rsid w:val="00316415"/>
    <w:rsid w:val="00316DC3"/>
    <w:rsid w:val="00325F15"/>
    <w:rsid w:val="003648FD"/>
    <w:rsid w:val="00365839"/>
    <w:rsid w:val="00365BD3"/>
    <w:rsid w:val="00380102"/>
    <w:rsid w:val="0039102B"/>
    <w:rsid w:val="0039306C"/>
    <w:rsid w:val="003A663D"/>
    <w:rsid w:val="003B0CAE"/>
    <w:rsid w:val="003B4179"/>
    <w:rsid w:val="003B6253"/>
    <w:rsid w:val="003B6AA4"/>
    <w:rsid w:val="003C495D"/>
    <w:rsid w:val="003D045E"/>
    <w:rsid w:val="003D3443"/>
    <w:rsid w:val="003D46D6"/>
    <w:rsid w:val="003D4B07"/>
    <w:rsid w:val="003D77B0"/>
    <w:rsid w:val="003F1437"/>
    <w:rsid w:val="003F5B78"/>
    <w:rsid w:val="0040216F"/>
    <w:rsid w:val="00402F26"/>
    <w:rsid w:val="0040408F"/>
    <w:rsid w:val="00410165"/>
    <w:rsid w:val="004140F4"/>
    <w:rsid w:val="004359A6"/>
    <w:rsid w:val="00444506"/>
    <w:rsid w:val="0045191E"/>
    <w:rsid w:val="0045341E"/>
    <w:rsid w:val="00472275"/>
    <w:rsid w:val="00481FC2"/>
    <w:rsid w:val="0049606E"/>
    <w:rsid w:val="004A0AE4"/>
    <w:rsid w:val="004A1EE5"/>
    <w:rsid w:val="004B3CF6"/>
    <w:rsid w:val="004B6229"/>
    <w:rsid w:val="004C029E"/>
    <w:rsid w:val="004C512D"/>
    <w:rsid w:val="004C5AA3"/>
    <w:rsid w:val="004C740C"/>
    <w:rsid w:val="004C7A80"/>
    <w:rsid w:val="004D147E"/>
    <w:rsid w:val="004D23FC"/>
    <w:rsid w:val="004D2C8A"/>
    <w:rsid w:val="004E1C39"/>
    <w:rsid w:val="004F67EA"/>
    <w:rsid w:val="00506B9C"/>
    <w:rsid w:val="00524802"/>
    <w:rsid w:val="00530E72"/>
    <w:rsid w:val="0055010C"/>
    <w:rsid w:val="00552A09"/>
    <w:rsid w:val="005539C8"/>
    <w:rsid w:val="00572303"/>
    <w:rsid w:val="005871B6"/>
    <w:rsid w:val="00594AC9"/>
    <w:rsid w:val="005A04FD"/>
    <w:rsid w:val="005B2198"/>
    <w:rsid w:val="005E14DD"/>
    <w:rsid w:val="005F1D11"/>
    <w:rsid w:val="00601D08"/>
    <w:rsid w:val="00603EDE"/>
    <w:rsid w:val="00610D47"/>
    <w:rsid w:val="00630A0C"/>
    <w:rsid w:val="00633C56"/>
    <w:rsid w:val="0064204D"/>
    <w:rsid w:val="006422CD"/>
    <w:rsid w:val="00642E05"/>
    <w:rsid w:val="0065006B"/>
    <w:rsid w:val="006509C8"/>
    <w:rsid w:val="0065152E"/>
    <w:rsid w:val="00655917"/>
    <w:rsid w:val="006621CF"/>
    <w:rsid w:val="006628E1"/>
    <w:rsid w:val="00673469"/>
    <w:rsid w:val="006759C7"/>
    <w:rsid w:val="00675D5A"/>
    <w:rsid w:val="0067670B"/>
    <w:rsid w:val="006840A4"/>
    <w:rsid w:val="0068662B"/>
    <w:rsid w:val="0069310C"/>
    <w:rsid w:val="00693C47"/>
    <w:rsid w:val="00694463"/>
    <w:rsid w:val="006960C8"/>
    <w:rsid w:val="006A5DF0"/>
    <w:rsid w:val="006C4F4C"/>
    <w:rsid w:val="006D7E34"/>
    <w:rsid w:val="006E0ED7"/>
    <w:rsid w:val="006E1507"/>
    <w:rsid w:val="006F0174"/>
    <w:rsid w:val="006F5420"/>
    <w:rsid w:val="006F683D"/>
    <w:rsid w:val="006F6EAC"/>
    <w:rsid w:val="00706624"/>
    <w:rsid w:val="00714BB9"/>
    <w:rsid w:val="00721607"/>
    <w:rsid w:val="00727DA5"/>
    <w:rsid w:val="00732B84"/>
    <w:rsid w:val="00764EAE"/>
    <w:rsid w:val="00774A06"/>
    <w:rsid w:val="007A1149"/>
    <w:rsid w:val="007A45BB"/>
    <w:rsid w:val="007F52A3"/>
    <w:rsid w:val="00836D33"/>
    <w:rsid w:val="008373CE"/>
    <w:rsid w:val="0084469D"/>
    <w:rsid w:val="0084547D"/>
    <w:rsid w:val="0086345D"/>
    <w:rsid w:val="00867F7F"/>
    <w:rsid w:val="0087040F"/>
    <w:rsid w:val="00881A37"/>
    <w:rsid w:val="00895FF2"/>
    <w:rsid w:val="008A0B8D"/>
    <w:rsid w:val="008A12A5"/>
    <w:rsid w:val="008A17A6"/>
    <w:rsid w:val="008B7BB5"/>
    <w:rsid w:val="008D0DCA"/>
    <w:rsid w:val="008D5353"/>
    <w:rsid w:val="008D7EF6"/>
    <w:rsid w:val="008E003C"/>
    <w:rsid w:val="008E6A68"/>
    <w:rsid w:val="008F27D3"/>
    <w:rsid w:val="008F2E57"/>
    <w:rsid w:val="008F6E17"/>
    <w:rsid w:val="009056B5"/>
    <w:rsid w:val="00914FD9"/>
    <w:rsid w:val="00916C28"/>
    <w:rsid w:val="00926265"/>
    <w:rsid w:val="00943102"/>
    <w:rsid w:val="009444B5"/>
    <w:rsid w:val="00944501"/>
    <w:rsid w:val="00970032"/>
    <w:rsid w:val="00996E2D"/>
    <w:rsid w:val="009B07F3"/>
    <w:rsid w:val="009C3CC9"/>
    <w:rsid w:val="009C65CB"/>
    <w:rsid w:val="009D1C47"/>
    <w:rsid w:val="009D2B40"/>
    <w:rsid w:val="009E1AC8"/>
    <w:rsid w:val="009E362F"/>
    <w:rsid w:val="009E45CB"/>
    <w:rsid w:val="00A00006"/>
    <w:rsid w:val="00A01CBA"/>
    <w:rsid w:val="00A03BF7"/>
    <w:rsid w:val="00A07398"/>
    <w:rsid w:val="00A1764A"/>
    <w:rsid w:val="00A61ADE"/>
    <w:rsid w:val="00A65E57"/>
    <w:rsid w:val="00A66F98"/>
    <w:rsid w:val="00A75D54"/>
    <w:rsid w:val="00A93764"/>
    <w:rsid w:val="00AB118B"/>
    <w:rsid w:val="00AB17B3"/>
    <w:rsid w:val="00AC0908"/>
    <w:rsid w:val="00AC16F9"/>
    <w:rsid w:val="00AC774E"/>
    <w:rsid w:val="00AE4AF0"/>
    <w:rsid w:val="00B16242"/>
    <w:rsid w:val="00B21432"/>
    <w:rsid w:val="00B25457"/>
    <w:rsid w:val="00B26D0D"/>
    <w:rsid w:val="00B3567A"/>
    <w:rsid w:val="00B47365"/>
    <w:rsid w:val="00B537F5"/>
    <w:rsid w:val="00B604E2"/>
    <w:rsid w:val="00B71C70"/>
    <w:rsid w:val="00B7231E"/>
    <w:rsid w:val="00B745DF"/>
    <w:rsid w:val="00B8084C"/>
    <w:rsid w:val="00B8585D"/>
    <w:rsid w:val="00BA0DFD"/>
    <w:rsid w:val="00BB0931"/>
    <w:rsid w:val="00BB6C06"/>
    <w:rsid w:val="00BB79B5"/>
    <w:rsid w:val="00BC0CDD"/>
    <w:rsid w:val="00BF4125"/>
    <w:rsid w:val="00BF5DF7"/>
    <w:rsid w:val="00BF7295"/>
    <w:rsid w:val="00C020F4"/>
    <w:rsid w:val="00C03EBC"/>
    <w:rsid w:val="00C13A18"/>
    <w:rsid w:val="00C15D93"/>
    <w:rsid w:val="00C15FA0"/>
    <w:rsid w:val="00C32B34"/>
    <w:rsid w:val="00C538F6"/>
    <w:rsid w:val="00C539B3"/>
    <w:rsid w:val="00C710BF"/>
    <w:rsid w:val="00C8147F"/>
    <w:rsid w:val="00C870A5"/>
    <w:rsid w:val="00C913C9"/>
    <w:rsid w:val="00C91461"/>
    <w:rsid w:val="00CA4BEA"/>
    <w:rsid w:val="00CB086C"/>
    <w:rsid w:val="00CB3A84"/>
    <w:rsid w:val="00CB4DC5"/>
    <w:rsid w:val="00CC1ED3"/>
    <w:rsid w:val="00CD06A1"/>
    <w:rsid w:val="00CD5851"/>
    <w:rsid w:val="00D019D7"/>
    <w:rsid w:val="00D046A4"/>
    <w:rsid w:val="00D1142A"/>
    <w:rsid w:val="00D16E39"/>
    <w:rsid w:val="00D327D7"/>
    <w:rsid w:val="00D35939"/>
    <w:rsid w:val="00D363BC"/>
    <w:rsid w:val="00D41F60"/>
    <w:rsid w:val="00D431BF"/>
    <w:rsid w:val="00D45D4F"/>
    <w:rsid w:val="00D5176B"/>
    <w:rsid w:val="00D52C17"/>
    <w:rsid w:val="00D825C6"/>
    <w:rsid w:val="00D9020D"/>
    <w:rsid w:val="00D91AAD"/>
    <w:rsid w:val="00D9518A"/>
    <w:rsid w:val="00D96E65"/>
    <w:rsid w:val="00DA2BE9"/>
    <w:rsid w:val="00DB13C3"/>
    <w:rsid w:val="00DB2AB8"/>
    <w:rsid w:val="00DB4228"/>
    <w:rsid w:val="00DB7A7E"/>
    <w:rsid w:val="00DC0439"/>
    <w:rsid w:val="00DC2395"/>
    <w:rsid w:val="00DC2957"/>
    <w:rsid w:val="00DD4D1B"/>
    <w:rsid w:val="00DF4461"/>
    <w:rsid w:val="00DF515A"/>
    <w:rsid w:val="00DF5A7D"/>
    <w:rsid w:val="00E04B69"/>
    <w:rsid w:val="00E0715F"/>
    <w:rsid w:val="00E12FD7"/>
    <w:rsid w:val="00E5322C"/>
    <w:rsid w:val="00E5467F"/>
    <w:rsid w:val="00E556B1"/>
    <w:rsid w:val="00E665E3"/>
    <w:rsid w:val="00E722E8"/>
    <w:rsid w:val="00E730DA"/>
    <w:rsid w:val="00E77BE9"/>
    <w:rsid w:val="00E9409A"/>
    <w:rsid w:val="00E97D22"/>
    <w:rsid w:val="00E97D47"/>
    <w:rsid w:val="00EA4265"/>
    <w:rsid w:val="00EB2A72"/>
    <w:rsid w:val="00EB3F46"/>
    <w:rsid w:val="00EC1603"/>
    <w:rsid w:val="00EE0DE5"/>
    <w:rsid w:val="00EE2C61"/>
    <w:rsid w:val="00EE2D11"/>
    <w:rsid w:val="00F04664"/>
    <w:rsid w:val="00F04BCD"/>
    <w:rsid w:val="00F0749C"/>
    <w:rsid w:val="00F2449F"/>
    <w:rsid w:val="00F3498F"/>
    <w:rsid w:val="00F42B79"/>
    <w:rsid w:val="00F507D8"/>
    <w:rsid w:val="00F658F4"/>
    <w:rsid w:val="00F72692"/>
    <w:rsid w:val="00F75EB8"/>
    <w:rsid w:val="00F84C5E"/>
    <w:rsid w:val="00F96231"/>
    <w:rsid w:val="00FB5D87"/>
    <w:rsid w:val="00FC1E8A"/>
    <w:rsid w:val="00FD09BB"/>
    <w:rsid w:val="00FD5DA0"/>
    <w:rsid w:val="00FF43FF"/>
    <w:rsid w:val="00FF4BDE"/>
    <w:rsid w:val="18767FDA"/>
    <w:rsid w:val="41AD4EE1"/>
    <w:rsid w:val="43045293"/>
    <w:rsid w:val="72D460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nhideWhenUsed="0" w:uiPriority="99" w:semiHidden="0" w:name="Table Web 3"/>
    <w:lsdException w:uiPriority="99" w:name="Balloon Text"/>
    <w:lsdException w:unhideWhenUsed="0" w:uiPriority="39" w:semiHidden="0" w:name="Table Grid"/>
    <w:lsdException w:unhideWhenUsed="0" w:uiPriority="99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qFormat/>
    <w:uiPriority w:val="9"/>
    <w:pPr>
      <w:keepNext/>
      <w:keepLines/>
      <w:spacing w:before="340" w:beforeLines="0" w:beforeAutospacing="0" w:after="330" w:afterLines="0" w:afterAutospacing="0" w:line="576" w:lineRule="auto"/>
      <w:outlineLvl w:val="0"/>
    </w:pPr>
    <w:rPr>
      <w:b/>
      <w:kern w:val="44"/>
      <w:sz w:val="44"/>
    </w:rPr>
  </w:style>
  <w:style w:type="paragraph" w:styleId="3">
    <w:name w:val="heading 4"/>
    <w:basedOn w:val="1"/>
    <w:next w:val="1"/>
    <w:link w:val="21"/>
    <w:semiHidden/>
    <w:unhideWhenUsed/>
    <w:qFormat/>
    <w:uiPriority w:val="9"/>
    <w:pPr>
      <w:keepNext/>
      <w:keepLines/>
      <w:spacing w:before="30" w:beforeLines="30" w:after="30" w:afterLines="30" w:line="264" w:lineRule="auto"/>
      <w:ind w:left="150" w:leftChars="150"/>
      <w:outlineLvl w:val="3"/>
    </w:pPr>
    <w:rPr>
      <w:rFonts w:ascii="Times New Roman" w:hAnsi="Times New Roman" w:eastAsia="方正宋黑_GBK"/>
      <w:color w:val="E4007F"/>
      <w:sz w:val="26"/>
      <w:szCs w:val="20"/>
    </w:rPr>
  </w:style>
  <w:style w:type="paragraph" w:styleId="4">
    <w:name w:val="heading 5"/>
    <w:basedOn w:val="1"/>
    <w:next w:val="1"/>
    <w:link w:val="23"/>
    <w:semiHidden/>
    <w:unhideWhenUsed/>
    <w:qFormat/>
    <w:uiPriority w:val="9"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paragraph" w:styleId="5">
    <w:name w:val="heading 6"/>
    <w:basedOn w:val="1"/>
    <w:next w:val="1"/>
    <w:link w:val="24"/>
    <w:semiHidden/>
    <w:unhideWhenUsed/>
    <w:qFormat/>
    <w:uiPriority w:val="9"/>
    <w:pPr>
      <w:keepNext/>
      <w:keepLines/>
      <w:spacing w:before="240" w:after="64" w:line="320" w:lineRule="auto"/>
      <w:outlineLvl w:val="5"/>
    </w:pPr>
    <w:rPr>
      <w:rFonts w:asciiTheme="majorHAnsi" w:hAnsiTheme="majorHAnsi" w:eastAsiaTheme="majorEastAsia" w:cstheme="majorBidi"/>
      <w:b/>
      <w:bCs/>
      <w:sz w:val="24"/>
      <w:szCs w:val="24"/>
    </w:rPr>
  </w:style>
  <w:style w:type="character" w:default="1" w:styleId="10">
    <w:name w:val="Default Paragraph Font"/>
    <w:semiHidden/>
    <w:unhideWhenUsed/>
    <w:uiPriority w:val="1"/>
  </w:style>
  <w:style w:type="table" w:default="1" w:styleId="9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6">
    <w:name w:val="caption"/>
    <w:basedOn w:val="1"/>
    <w:next w:val="1"/>
    <w:semiHidden/>
    <w:unhideWhenUsed/>
    <w:qFormat/>
    <w:uiPriority w:val="35"/>
    <w:rPr>
      <w:rFonts w:eastAsia="黑体" w:asciiTheme="majorHAnsi" w:hAnsiTheme="majorHAnsi" w:cstheme="majorBidi"/>
      <w:sz w:val="20"/>
      <w:szCs w:val="20"/>
    </w:rPr>
  </w:style>
  <w:style w:type="paragraph" w:styleId="7">
    <w:name w:val="footer"/>
    <w:basedOn w:val="1"/>
    <w:link w:val="17"/>
    <w:semiHidden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8">
    <w:name w:val="header"/>
    <w:basedOn w:val="1"/>
    <w:link w:val="16"/>
    <w:semiHidden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customStyle="1" w:styleId="11">
    <w:name w:val="Heading #2|1"/>
    <w:basedOn w:val="1"/>
    <w:qFormat/>
    <w:uiPriority w:val="0"/>
    <w:pPr>
      <w:spacing w:after="640"/>
      <w:jc w:val="center"/>
      <w:outlineLvl w:val="1"/>
    </w:pPr>
    <w:rPr>
      <w:rFonts w:ascii="宋体" w:hAnsi="宋体" w:cs="宋体"/>
      <w:color w:val="EC008D"/>
      <w:sz w:val="30"/>
      <w:szCs w:val="30"/>
      <w:lang w:val="zh-TW" w:eastAsia="zh-TW" w:bidi="zh-TW"/>
    </w:rPr>
  </w:style>
  <w:style w:type="paragraph" w:customStyle="1" w:styleId="12">
    <w:name w:val="Heading #3|1"/>
    <w:basedOn w:val="1"/>
    <w:link w:val="13"/>
    <w:qFormat/>
    <w:uiPriority w:val="0"/>
    <w:pPr>
      <w:spacing w:after="160"/>
      <w:outlineLvl w:val="2"/>
    </w:pPr>
    <w:rPr>
      <w:rFonts w:ascii="宋体" w:hAnsi="宋体" w:cs="宋体"/>
      <w:color w:val="EC008D"/>
      <w:sz w:val="20"/>
      <w:szCs w:val="20"/>
      <w:lang w:val="zh-TW" w:eastAsia="zh-TW" w:bidi="zh-TW"/>
    </w:rPr>
  </w:style>
  <w:style w:type="character" w:customStyle="1" w:styleId="13">
    <w:name w:val="Heading #3|1 Char"/>
    <w:link w:val="12"/>
    <w:qFormat/>
    <w:uiPriority w:val="0"/>
    <w:rPr>
      <w:rFonts w:ascii="宋体" w:hAnsi="宋体" w:eastAsia="宋体" w:cs="宋体"/>
      <w:color w:val="EC008D"/>
      <w:sz w:val="20"/>
      <w:szCs w:val="20"/>
      <w:lang w:val="zh-TW" w:eastAsia="zh-TW" w:bidi="zh-TW"/>
    </w:rPr>
  </w:style>
  <w:style w:type="paragraph" w:customStyle="1" w:styleId="14">
    <w:name w:val="Body text|1"/>
    <w:basedOn w:val="1"/>
    <w:link w:val="15"/>
    <w:unhideWhenUsed/>
    <w:qFormat/>
    <w:uiPriority w:val="0"/>
    <w:pPr>
      <w:spacing w:line="360" w:lineRule="auto"/>
      <w:ind w:firstLine="400"/>
    </w:pPr>
    <w:rPr>
      <w:rFonts w:ascii="宋体" w:hAnsi="宋体" w:cs="宋体"/>
      <w:sz w:val="20"/>
      <w:szCs w:val="20"/>
      <w:lang w:val="zh-TW" w:eastAsia="zh-TW" w:bidi="zh-TW"/>
    </w:rPr>
  </w:style>
  <w:style w:type="character" w:customStyle="1" w:styleId="15">
    <w:name w:val="Body text|1 Char"/>
    <w:link w:val="14"/>
    <w:qFormat/>
    <w:uiPriority w:val="0"/>
    <w:rPr>
      <w:rFonts w:ascii="宋体" w:hAnsi="宋体" w:eastAsia="宋体" w:cs="宋体"/>
      <w:sz w:val="20"/>
      <w:szCs w:val="20"/>
      <w:lang w:val="zh-TW" w:eastAsia="zh-TW" w:bidi="zh-TW"/>
    </w:rPr>
  </w:style>
  <w:style w:type="character" w:customStyle="1" w:styleId="16">
    <w:name w:val="页眉 Char"/>
    <w:basedOn w:val="10"/>
    <w:link w:val="8"/>
    <w:qFormat/>
    <w:uiPriority w:val="99"/>
    <w:rPr>
      <w:rFonts w:ascii="Calibri" w:hAnsi="Calibri" w:eastAsia="宋体" w:cs="Times New Roman"/>
      <w:sz w:val="18"/>
      <w:szCs w:val="18"/>
    </w:rPr>
  </w:style>
  <w:style w:type="character" w:customStyle="1" w:styleId="17">
    <w:name w:val="页脚 Char"/>
    <w:basedOn w:val="10"/>
    <w:link w:val="7"/>
    <w:qFormat/>
    <w:uiPriority w:val="99"/>
    <w:rPr>
      <w:rFonts w:ascii="Calibri" w:hAnsi="Calibri" w:eastAsia="宋体" w:cs="Times New Roman"/>
      <w:sz w:val="18"/>
      <w:szCs w:val="18"/>
    </w:rPr>
  </w:style>
  <w:style w:type="paragraph" w:styleId="18">
    <w:name w:val="List Paragraph"/>
    <w:basedOn w:val="1"/>
    <w:qFormat/>
    <w:uiPriority w:val="34"/>
    <w:pPr>
      <w:ind w:firstLine="420" w:firstLineChars="200"/>
    </w:pPr>
  </w:style>
  <w:style w:type="paragraph" w:customStyle="1" w:styleId="19">
    <w:name w:val="知识拓展内容"/>
    <w:basedOn w:val="1"/>
    <w:link w:val="20"/>
    <w:qFormat/>
    <w:uiPriority w:val="0"/>
    <w:pPr>
      <w:pBdr>
        <w:top w:val="single" w:color="FADCE9" w:sz="4" w:space="3"/>
        <w:left w:val="single" w:color="FADCE9" w:sz="4" w:space="4"/>
        <w:bottom w:val="single" w:color="FADCE9" w:sz="4" w:space="3"/>
        <w:right w:val="single" w:color="FADCE9" w:sz="4" w:space="4"/>
      </w:pBdr>
      <w:shd w:val="clear" w:color="auto" w:fill="FADCE9"/>
      <w:spacing w:line="264" w:lineRule="auto"/>
      <w:ind w:left="50" w:leftChars="50" w:right="50" w:rightChars="50" w:firstLine="200" w:firstLineChars="200"/>
    </w:pPr>
    <w:rPr>
      <w:rFonts w:ascii="Times New Roman" w:hAnsi="Times New Roman" w:eastAsia="仿宋_GB2312"/>
      <w:kern w:val="10"/>
      <w:szCs w:val="21"/>
      <w:lang w:val="zh-CN" w:eastAsia="zh-CN"/>
    </w:rPr>
  </w:style>
  <w:style w:type="character" w:customStyle="1" w:styleId="20">
    <w:name w:val="知识拓展内容 Char"/>
    <w:link w:val="19"/>
    <w:qFormat/>
    <w:uiPriority w:val="0"/>
    <w:rPr>
      <w:rFonts w:ascii="Times New Roman" w:hAnsi="Times New Roman" w:eastAsia="仿宋_GB2312" w:cs="Times New Roman"/>
      <w:kern w:val="10"/>
      <w:szCs w:val="21"/>
      <w:shd w:val="clear" w:color="auto" w:fill="FADCE9"/>
      <w:lang w:val="zh-CN" w:eastAsia="zh-CN"/>
    </w:rPr>
  </w:style>
  <w:style w:type="character" w:customStyle="1" w:styleId="21">
    <w:name w:val="标题 4 Char"/>
    <w:basedOn w:val="10"/>
    <w:link w:val="3"/>
    <w:qFormat/>
    <w:uiPriority w:val="0"/>
    <w:rPr>
      <w:rFonts w:ascii="Times New Roman" w:hAnsi="Times New Roman" w:eastAsia="方正宋黑_GBK" w:cs="Times New Roman"/>
      <w:color w:val="E4007F"/>
      <w:sz w:val="26"/>
      <w:szCs w:val="20"/>
    </w:rPr>
  </w:style>
  <w:style w:type="character" w:customStyle="1" w:styleId="22">
    <w:name w:val="字符样式 拼音字体"/>
    <w:qFormat/>
    <w:uiPriority w:val="0"/>
    <w:rPr>
      <w:rFonts w:ascii="PinYinok" w:hAnsi="PinYinok"/>
      <w:sz w:val="24"/>
      <w:szCs w:val="24"/>
    </w:rPr>
  </w:style>
  <w:style w:type="character" w:customStyle="1" w:styleId="23">
    <w:name w:val="标题 5 Char"/>
    <w:basedOn w:val="10"/>
    <w:link w:val="4"/>
    <w:semiHidden/>
    <w:qFormat/>
    <w:uiPriority w:val="9"/>
    <w:rPr>
      <w:rFonts w:ascii="Calibri" w:hAnsi="Calibri" w:eastAsia="宋体" w:cs="Times New Roman"/>
      <w:b/>
      <w:bCs/>
      <w:sz w:val="28"/>
      <w:szCs w:val="28"/>
    </w:rPr>
  </w:style>
  <w:style w:type="character" w:customStyle="1" w:styleId="24">
    <w:name w:val="标题 6 Char"/>
    <w:basedOn w:val="10"/>
    <w:link w:val="5"/>
    <w:semiHidden/>
    <w:qFormat/>
    <w:uiPriority w:val="9"/>
    <w:rPr>
      <w:rFonts w:asciiTheme="majorHAnsi" w:hAnsiTheme="majorHAnsi" w:eastAsiaTheme="majorEastAsia" w:cstheme="majorBidi"/>
      <w:b/>
      <w:bCs/>
      <w:sz w:val="24"/>
      <w:szCs w:val="24"/>
    </w:rPr>
  </w:style>
  <w:style w:type="paragraph" w:customStyle="1" w:styleId="25">
    <w:name w:val="本章 引语内容"/>
    <w:basedOn w:val="1"/>
    <w:link w:val="26"/>
    <w:qFormat/>
    <w:uiPriority w:val="0"/>
    <w:pPr>
      <w:spacing w:line="440" w:lineRule="exact"/>
      <w:ind w:left="400" w:leftChars="400" w:right="400" w:rightChars="400" w:firstLine="200" w:firstLineChars="200"/>
    </w:pPr>
    <w:rPr>
      <w:rFonts w:ascii="Times New Roman" w:hAnsi="Times New Roman" w:eastAsia="方正中等线_GBK"/>
      <w:color w:val="E4007F"/>
      <w:szCs w:val="20"/>
    </w:rPr>
  </w:style>
  <w:style w:type="character" w:customStyle="1" w:styleId="26">
    <w:name w:val="本章 引语内容 Char"/>
    <w:link w:val="25"/>
    <w:qFormat/>
    <w:uiPriority w:val="0"/>
    <w:rPr>
      <w:rFonts w:ascii="Times New Roman" w:hAnsi="Times New Roman" w:eastAsia="方正中等线_GBK" w:cs="Times New Roman"/>
      <w:color w:val="E4007F"/>
      <w:szCs w:val="20"/>
    </w:rPr>
  </w:style>
  <w:style w:type="paragraph" w:customStyle="1" w:styleId="27">
    <w:name w:val="分类号"/>
    <w:basedOn w:val="1"/>
    <w:uiPriority w:val="0"/>
    <w:rPr>
      <w:rFonts w:ascii="仿宋_GB2312" w:hAnsi="Times New Roman" w:eastAsia="仿宋_GB2312"/>
      <w:sz w:val="28"/>
      <w:szCs w:val="28"/>
    </w:rPr>
  </w:style>
  <w:style w:type="paragraph" w:customStyle="1" w:styleId="28">
    <w:name w:val="封面日期"/>
    <w:basedOn w:val="1"/>
    <w:uiPriority w:val="0"/>
    <w:pPr>
      <w:jc w:val="center"/>
    </w:pPr>
    <w:rPr>
      <w:rFonts w:ascii="黑体" w:hAnsi="Times New Roman" w:eastAsia="黑体"/>
      <w:sz w:val="32"/>
      <w:szCs w:val="32"/>
    </w:rPr>
  </w:style>
  <w:style w:type="paragraph" w:customStyle="1" w:styleId="29">
    <w:name w:val="论文标题"/>
    <w:basedOn w:val="1"/>
    <w:uiPriority w:val="0"/>
    <w:pPr>
      <w:jc w:val="center"/>
    </w:pPr>
    <w:rPr>
      <w:rFonts w:ascii="Times New Roman" w:hAnsi="Times New Roman" w:eastAsia="楷体_GB2312"/>
      <w:b/>
      <w:kern w:val="36"/>
      <w:sz w:val="52"/>
      <w:szCs w:val="52"/>
    </w:rPr>
  </w:style>
  <w:style w:type="paragraph" w:customStyle="1" w:styleId="30">
    <w:name w:val="硕士学位论文"/>
    <w:basedOn w:val="1"/>
    <w:uiPriority w:val="0"/>
    <w:pPr>
      <w:spacing w:before="240"/>
      <w:jc w:val="center"/>
    </w:pPr>
    <w:rPr>
      <w:rFonts w:ascii="Times New Roman" w:hAnsi="Times New Roman"/>
      <w:sz w:val="44"/>
      <w:szCs w:val="44"/>
    </w:rPr>
  </w:style>
  <w:style w:type="paragraph" w:customStyle="1" w:styleId="31">
    <w:name w:val="研究生姓名"/>
    <w:basedOn w:val="1"/>
    <w:uiPriority w:val="0"/>
    <w:pPr>
      <w:ind w:firstLine="700" w:firstLineChars="700"/>
    </w:pPr>
    <w:rPr>
      <w:rFonts w:ascii="Times New Roman" w:hAnsi="Times New Roman"/>
      <w:sz w:val="28"/>
      <w:szCs w:val="2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3.png"/><Relationship Id="rId7" Type="http://schemas.openxmlformats.org/officeDocument/2006/relationships/theme" Target="theme/theme1.xml"/><Relationship Id="rId6" Type="http://schemas.openxmlformats.org/officeDocument/2006/relationships/footer" Target="footer1.xml"/><Relationship Id="rId5" Type="http://schemas.openxmlformats.org/officeDocument/2006/relationships/header" Target="header3.xml"/><Relationship Id="rId4" Type="http://schemas.openxmlformats.org/officeDocument/2006/relationships/header" Target="header2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>
      <sectNamePr val="lengthwise1"/>
      <sectRole val="1"/>
    </customSectPr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4</Pages>
  <Words>2115</Words>
  <Characters>2144</Characters>
  <Lines>1</Lines>
  <Paragraphs>1</Paragraphs>
  <TotalTime>0</TotalTime>
  <ScaleCrop>false</ScaleCrop>
  <LinksUpToDate>false</LinksUpToDate>
  <CharactersWithSpaces>2161</CharactersWithSpaces>
  <Application>WPS Office_12.1.0.19302_F1E327BC-269C-435d-A152-05C5408002CA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2021-06-08T08:36:00Z</dcterms:created>
  <dc:creator>DELL</dc:creator>
  <cp:lastModifiedBy>六月</cp:lastModifiedBy>
  <dcterms:modified xsi:type="dcterms:W3CDTF">2025-01-20T05:56:58Z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2052-12.1.0.19302</vt:lpwstr>
  </property>
  <property fmtid="{D5CDD505-2E9C-101B-9397-08002B2CF9AE}" pid="3" name="ICV">
    <vt:lpwstr>0FDFA3690A6C4E369D125CD31F29E601</vt:lpwstr>
  </property>
  <property fmtid="{D5CDD505-2E9C-101B-9397-08002B2CF9AE}" pid="4" name="KSOTemplateDocerSaveRecord">
    <vt:lpwstr>eyJoZGlkIjoiOTcxZjc4Y2ViNTBlZDVmZTI3YTAxZGE1NWVmM2E2NDEiLCJ1c2VySWQiOiI0MDMzMDA2MzYifQ==</vt:lpwstr>
  </property>
</Properties>
</file>